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86BBE6" w14:textId="77777777" w:rsidR="00A16C80" w:rsidRPr="00D636CA" w:rsidRDefault="00A16C80" w:rsidP="001F0EC0">
      <w:pPr>
        <w:pStyle w:val="ListParagraph"/>
        <w:spacing w:after="0" w:line="240" w:lineRule="auto"/>
        <w:ind w:left="3" w:hanging="3"/>
        <w:jc w:val="center"/>
        <w:rPr>
          <w:b/>
          <w:sz w:val="26"/>
          <w:szCs w:val="24"/>
        </w:rPr>
      </w:pPr>
      <w:r w:rsidRPr="00D636CA">
        <w:rPr>
          <w:b/>
          <w:sz w:val="26"/>
          <w:szCs w:val="24"/>
        </w:rPr>
        <w:t>Phụ lụ</w:t>
      </w:r>
      <w:r w:rsidR="001F0EC0" w:rsidRPr="00D636CA">
        <w:rPr>
          <w:b/>
          <w:sz w:val="26"/>
          <w:szCs w:val="24"/>
        </w:rPr>
        <w:t>c</w:t>
      </w:r>
      <w:r w:rsidR="00830469" w:rsidRPr="00D636CA">
        <w:rPr>
          <w:b/>
          <w:sz w:val="26"/>
          <w:szCs w:val="24"/>
        </w:rPr>
        <w:t xml:space="preserve"> I</w:t>
      </w:r>
    </w:p>
    <w:p w14:paraId="66E355AC" w14:textId="77777777" w:rsidR="00830469" w:rsidRPr="00D636CA" w:rsidRDefault="00830469" w:rsidP="00830469">
      <w:pPr>
        <w:ind w:left="1" w:hanging="3"/>
        <w:jc w:val="center"/>
        <w:rPr>
          <w:b/>
          <w:sz w:val="26"/>
        </w:rPr>
      </w:pPr>
      <w:r w:rsidRPr="00D636CA">
        <w:rPr>
          <w:b/>
          <w:sz w:val="26"/>
        </w:rPr>
        <w:t xml:space="preserve">DANH MỤC THỦ TỤC HÀNH CHÍNH </w:t>
      </w:r>
      <w:r w:rsidR="00C62B32" w:rsidRPr="00D636CA">
        <w:rPr>
          <w:b/>
          <w:sz w:val="26"/>
        </w:rPr>
        <w:t>MỚI BAN HÀNH LĨNH VỰC AN TOÀN BỨC XẠ VÀ HẠT NHÂN</w:t>
      </w:r>
    </w:p>
    <w:p w14:paraId="3A5A8FA3" w14:textId="77777777" w:rsidR="00830469" w:rsidRPr="00D636CA" w:rsidRDefault="00E05A77" w:rsidP="00830469">
      <w:pPr>
        <w:pStyle w:val="ListParagraph"/>
        <w:spacing w:after="0" w:line="240" w:lineRule="auto"/>
        <w:ind w:left="1" w:hanging="3"/>
        <w:jc w:val="center"/>
        <w:rPr>
          <w:b/>
          <w:sz w:val="26"/>
          <w:szCs w:val="24"/>
        </w:rPr>
      </w:pPr>
      <w:r w:rsidRPr="00D636CA">
        <w:rPr>
          <w:b/>
          <w:sz w:val="26"/>
          <w:szCs w:val="24"/>
        </w:rPr>
        <w:t>THUỘC THẨM QUYỀN GIẢI QUYẾT</w:t>
      </w:r>
      <w:r w:rsidR="00830469" w:rsidRPr="00D636CA">
        <w:rPr>
          <w:b/>
          <w:sz w:val="26"/>
          <w:szCs w:val="24"/>
        </w:rPr>
        <w:t xml:space="preserve"> CỦA SỞ KHOA HỌC VÀ CÔNG</w:t>
      </w:r>
      <w:r w:rsidR="007A7F23" w:rsidRPr="00D636CA">
        <w:rPr>
          <w:b/>
          <w:sz w:val="26"/>
          <w:szCs w:val="24"/>
        </w:rPr>
        <w:t xml:space="preserve"> </w:t>
      </w:r>
      <w:r w:rsidR="00830469" w:rsidRPr="00D636CA">
        <w:rPr>
          <w:b/>
          <w:sz w:val="26"/>
          <w:szCs w:val="24"/>
        </w:rPr>
        <w:t>NGHỆ</w:t>
      </w:r>
      <w:r w:rsidR="00A071C0" w:rsidRPr="00D636CA">
        <w:rPr>
          <w:b/>
          <w:sz w:val="26"/>
          <w:szCs w:val="24"/>
        </w:rPr>
        <w:t xml:space="preserve"> TỈNH LẠNG SƠN</w:t>
      </w:r>
    </w:p>
    <w:p w14:paraId="3F452620" w14:textId="34109148" w:rsidR="00A16C80" w:rsidRPr="00D636CA" w:rsidRDefault="00A16C80" w:rsidP="00830469">
      <w:pPr>
        <w:pStyle w:val="ListParagraph"/>
        <w:spacing w:after="0" w:line="240" w:lineRule="auto"/>
        <w:ind w:left="1" w:hanging="3"/>
        <w:jc w:val="center"/>
        <w:rPr>
          <w:i/>
          <w:sz w:val="26"/>
          <w:szCs w:val="24"/>
        </w:rPr>
      </w:pPr>
      <w:r w:rsidRPr="00D636CA">
        <w:rPr>
          <w:i/>
          <w:sz w:val="26"/>
          <w:szCs w:val="24"/>
        </w:rPr>
        <w:t>(Kèm theo Quyết địn</w:t>
      </w:r>
      <w:r w:rsidR="000C23ED" w:rsidRPr="00D636CA">
        <w:rPr>
          <w:i/>
          <w:sz w:val="26"/>
          <w:szCs w:val="24"/>
        </w:rPr>
        <w:t>h số</w:t>
      </w:r>
      <w:r w:rsidR="00A071C0" w:rsidRPr="00D636CA">
        <w:rPr>
          <w:i/>
          <w:sz w:val="26"/>
          <w:szCs w:val="24"/>
        </w:rPr>
        <w:t xml:space="preserve">: </w:t>
      </w:r>
      <w:r w:rsidR="00B93DD8">
        <w:rPr>
          <w:i/>
          <w:sz w:val="26"/>
          <w:szCs w:val="24"/>
        </w:rPr>
        <w:t>1857</w:t>
      </w:r>
      <w:r w:rsidR="00324E5E" w:rsidRPr="00D636CA">
        <w:rPr>
          <w:i/>
          <w:sz w:val="26"/>
          <w:szCs w:val="24"/>
        </w:rPr>
        <w:t xml:space="preserve"> </w:t>
      </w:r>
      <w:r w:rsidR="000C23ED" w:rsidRPr="00D636CA">
        <w:rPr>
          <w:i/>
          <w:sz w:val="26"/>
          <w:szCs w:val="24"/>
        </w:rPr>
        <w:t xml:space="preserve">/QĐ-UBND ngày </w:t>
      </w:r>
      <w:r w:rsidR="00B93DD8">
        <w:rPr>
          <w:i/>
          <w:sz w:val="26"/>
          <w:szCs w:val="24"/>
        </w:rPr>
        <w:t>21</w:t>
      </w:r>
      <w:r w:rsidR="007E352A" w:rsidRPr="00D636CA">
        <w:rPr>
          <w:i/>
          <w:sz w:val="26"/>
          <w:szCs w:val="24"/>
        </w:rPr>
        <w:t xml:space="preserve"> </w:t>
      </w:r>
      <w:r w:rsidR="000C23ED" w:rsidRPr="00D636CA">
        <w:rPr>
          <w:i/>
          <w:sz w:val="26"/>
          <w:szCs w:val="24"/>
        </w:rPr>
        <w:t>/</w:t>
      </w:r>
      <w:r w:rsidR="00324E5E" w:rsidRPr="00D636CA">
        <w:rPr>
          <w:i/>
          <w:sz w:val="26"/>
          <w:szCs w:val="24"/>
        </w:rPr>
        <w:t>8</w:t>
      </w:r>
      <w:r w:rsidRPr="00D636CA">
        <w:rPr>
          <w:i/>
          <w:sz w:val="26"/>
          <w:szCs w:val="24"/>
        </w:rPr>
        <w:t>/2025 của Chủ tịch UBND tỉnh Lạng Sơn)</w:t>
      </w:r>
    </w:p>
    <w:p w14:paraId="5AD45F28" w14:textId="77777777" w:rsidR="00A16C80" w:rsidRPr="00D636CA" w:rsidRDefault="00000000" w:rsidP="00E5233E">
      <w:pPr>
        <w:pStyle w:val="ListParagraph"/>
        <w:spacing w:before="40" w:after="40" w:line="240" w:lineRule="auto"/>
        <w:ind w:left="5" w:hanging="7"/>
        <w:jc w:val="both"/>
        <w:rPr>
          <w:i/>
          <w:szCs w:val="24"/>
        </w:rPr>
      </w:pPr>
      <w:r>
        <w:rPr>
          <w:noProof/>
          <w:szCs w:val="24"/>
        </w:rPr>
        <w:pict w14:anchorId="744E804B">
          <v:shapetype id="_x0000_t32" coordsize="21600,21600" o:spt="32" o:oned="t" path="m,l21600,21600e" filled="f">
            <v:path arrowok="t" fillok="f" o:connecttype="none"/>
            <o:lock v:ext="edit" shapetype="t"/>
          </v:shapetype>
          <v:shape id="Straight Arrow Connector 3" o:spid="_x0000_s1026" type="#_x0000_t32" style="position:absolute;left:0;text-align:left;margin-left:231.6pt;margin-top:2.5pt;width:229.1pt;height:0;z-index:251660288;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"/>
        </w:pict>
      </w:r>
    </w:p>
    <w:p w14:paraId="205370F4" w14:textId="77777777" w:rsidR="00A53C86" w:rsidRPr="00D636CA" w:rsidRDefault="00A53C86" w:rsidP="00E5233E">
      <w:pPr>
        <w:ind w:left="-2" w:firstLine="0"/>
        <w:jc w:val="both"/>
        <w:rPr>
          <w:sz w:val="2"/>
        </w:rPr>
      </w:pPr>
    </w:p>
    <w:tbl>
      <w:tblPr>
        <w:tblStyle w:val="a"/>
        <w:tblW w:w="15735"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4"/>
        <w:gridCol w:w="2556"/>
        <w:gridCol w:w="1701"/>
        <w:gridCol w:w="2551"/>
        <w:gridCol w:w="2410"/>
        <w:gridCol w:w="5953"/>
      </w:tblGrid>
      <w:tr w:rsidR="00D636CA" w:rsidRPr="00D636CA" w14:paraId="00EAA075" w14:textId="77777777" w:rsidTr="00646992">
        <w:trPr>
          <w:cantSplit/>
          <w:trHeight w:val="1056"/>
          <w:tblHeader/>
        </w:trPr>
        <w:tc>
          <w:tcPr>
            <w:tcW w:w="564" w:type="dxa"/>
            <w:tcBorders>
              <w:top w:val="single" w:sz="4" w:space="0" w:color="000000"/>
              <w:left w:val="single" w:sz="4" w:space="0" w:color="000000"/>
              <w:right w:val="single" w:sz="4" w:space="0" w:color="000000"/>
            </w:tcBorders>
            <w:vAlign w:val="center"/>
          </w:tcPr>
          <w:p w14:paraId="3C20F7F0" w14:textId="77777777" w:rsidR="00426F1B" w:rsidRPr="00D636CA" w:rsidRDefault="00426F1B" w:rsidP="00C9195B">
            <w:pPr>
              <w:spacing w:line="240" w:lineRule="auto"/>
              <w:ind w:left="0" w:hanging="2"/>
              <w:jc w:val="center"/>
              <w:rPr>
                <w:b/>
              </w:rPr>
            </w:pPr>
            <w:r w:rsidRPr="00D636CA">
              <w:rPr>
                <w:b/>
              </w:rPr>
              <w:t>Số</w:t>
            </w:r>
          </w:p>
          <w:p w14:paraId="57D48DF9" w14:textId="77777777" w:rsidR="00426F1B" w:rsidRPr="00D636CA" w:rsidRDefault="00426F1B" w:rsidP="00C9195B">
            <w:pPr>
              <w:spacing w:line="240" w:lineRule="auto"/>
              <w:ind w:left="0" w:hanging="2"/>
              <w:jc w:val="center"/>
            </w:pPr>
            <w:r w:rsidRPr="00D636CA">
              <w:rPr>
                <w:b/>
              </w:rPr>
              <w:t>TT</w:t>
            </w:r>
          </w:p>
        </w:tc>
        <w:tc>
          <w:tcPr>
            <w:tcW w:w="2556" w:type="dxa"/>
            <w:tcBorders>
              <w:top w:val="single" w:sz="4" w:space="0" w:color="000000"/>
              <w:left w:val="single" w:sz="4" w:space="0" w:color="000000"/>
              <w:right w:val="single" w:sz="4" w:space="0" w:color="000000"/>
            </w:tcBorders>
            <w:vAlign w:val="center"/>
          </w:tcPr>
          <w:p w14:paraId="105776DB" w14:textId="77777777" w:rsidR="00426F1B" w:rsidRPr="00D636CA" w:rsidRDefault="00426F1B" w:rsidP="00C9195B">
            <w:pPr>
              <w:spacing w:line="240" w:lineRule="auto"/>
              <w:ind w:leftChars="0" w:left="2" w:hanging="2"/>
              <w:jc w:val="center"/>
            </w:pPr>
            <w:r w:rsidRPr="00D636CA">
              <w:rPr>
                <w:b/>
              </w:rPr>
              <w:t>Tên TTHC</w:t>
            </w:r>
          </w:p>
        </w:tc>
        <w:tc>
          <w:tcPr>
            <w:tcW w:w="1701" w:type="dxa"/>
            <w:tcBorders>
              <w:top w:val="single" w:sz="4" w:space="0" w:color="000000"/>
              <w:left w:val="single" w:sz="4" w:space="0" w:color="000000"/>
              <w:right w:val="single" w:sz="4" w:space="0" w:color="000000"/>
            </w:tcBorders>
            <w:vAlign w:val="center"/>
          </w:tcPr>
          <w:p w14:paraId="06776A88" w14:textId="77777777" w:rsidR="00096CB3" w:rsidRPr="00D636CA" w:rsidRDefault="00426F1B" w:rsidP="00C9195B">
            <w:pPr>
              <w:spacing w:line="240" w:lineRule="auto"/>
              <w:ind w:leftChars="0" w:left="2" w:hanging="2"/>
              <w:jc w:val="center"/>
              <w:rPr>
                <w:b/>
              </w:rPr>
            </w:pPr>
            <w:r w:rsidRPr="00D636CA">
              <w:rPr>
                <w:b/>
              </w:rPr>
              <w:t xml:space="preserve">Thời hạn giải </w:t>
            </w:r>
          </w:p>
          <w:p w14:paraId="2E3E9503" w14:textId="77777777" w:rsidR="00426F1B" w:rsidRPr="00D636CA" w:rsidRDefault="00426F1B" w:rsidP="00C9195B">
            <w:pPr>
              <w:spacing w:line="240" w:lineRule="auto"/>
              <w:ind w:leftChars="0" w:left="2" w:hanging="2"/>
              <w:jc w:val="center"/>
            </w:pPr>
            <w:r w:rsidRPr="00D636CA">
              <w:rPr>
                <w:b/>
              </w:rPr>
              <w:t>quyết</w:t>
            </w:r>
            <w:r w:rsidR="00012023" w:rsidRPr="00D636CA">
              <w:rPr>
                <w:b/>
              </w:rPr>
              <w:t xml:space="preserve"> theo quy định</w:t>
            </w:r>
          </w:p>
        </w:tc>
        <w:tc>
          <w:tcPr>
            <w:tcW w:w="2551" w:type="dxa"/>
            <w:tcBorders>
              <w:top w:val="single" w:sz="4" w:space="0" w:color="000000"/>
              <w:left w:val="single" w:sz="4" w:space="0" w:color="000000"/>
              <w:right w:val="single" w:sz="4" w:space="0" w:color="000000"/>
            </w:tcBorders>
            <w:vAlign w:val="center"/>
          </w:tcPr>
          <w:p w14:paraId="31E75102" w14:textId="77777777" w:rsidR="006033AA" w:rsidRPr="00D636CA" w:rsidRDefault="00426F1B" w:rsidP="00C9195B">
            <w:pPr>
              <w:spacing w:line="240" w:lineRule="auto"/>
              <w:ind w:leftChars="0" w:left="2" w:hanging="2"/>
              <w:jc w:val="center"/>
              <w:rPr>
                <w:b/>
              </w:rPr>
            </w:pPr>
            <w:r w:rsidRPr="00D636CA">
              <w:rPr>
                <w:b/>
              </w:rPr>
              <w:t xml:space="preserve">Địa điểm </w:t>
            </w:r>
          </w:p>
          <w:p w14:paraId="121B870E" w14:textId="77777777" w:rsidR="00426F1B" w:rsidRPr="00D636CA" w:rsidRDefault="00426F1B" w:rsidP="00C9195B">
            <w:pPr>
              <w:spacing w:line="240" w:lineRule="auto"/>
              <w:ind w:leftChars="0" w:left="2" w:hanging="2"/>
              <w:jc w:val="center"/>
            </w:pPr>
            <w:r w:rsidRPr="00D636CA">
              <w:rPr>
                <w:b/>
              </w:rPr>
              <w:t>thực hiện</w:t>
            </w:r>
          </w:p>
        </w:tc>
        <w:tc>
          <w:tcPr>
            <w:tcW w:w="2410" w:type="dxa"/>
            <w:tcBorders>
              <w:top w:val="single" w:sz="4" w:space="0" w:color="000000"/>
              <w:left w:val="single" w:sz="4" w:space="0" w:color="000000"/>
              <w:right w:val="single" w:sz="4" w:space="0" w:color="000000"/>
            </w:tcBorders>
            <w:vAlign w:val="center"/>
          </w:tcPr>
          <w:p w14:paraId="4518E8F2" w14:textId="77777777" w:rsidR="00426F1B" w:rsidRPr="00D636CA" w:rsidRDefault="00426F1B" w:rsidP="00C9195B">
            <w:pPr>
              <w:spacing w:line="240" w:lineRule="auto"/>
              <w:ind w:leftChars="0" w:left="2" w:hanging="2"/>
              <w:jc w:val="center"/>
            </w:pPr>
            <w:r w:rsidRPr="00D636CA">
              <w:rPr>
                <w:b/>
              </w:rPr>
              <w:t>Cách thức</w:t>
            </w:r>
          </w:p>
          <w:p w14:paraId="67AD62FB" w14:textId="77777777" w:rsidR="00426F1B" w:rsidRPr="00D636CA" w:rsidRDefault="00426F1B" w:rsidP="00C9195B">
            <w:pPr>
              <w:spacing w:line="240" w:lineRule="auto"/>
              <w:ind w:leftChars="0" w:left="2" w:hanging="2"/>
              <w:jc w:val="center"/>
            </w:pPr>
            <w:r w:rsidRPr="00D636CA">
              <w:rPr>
                <w:b/>
              </w:rPr>
              <w:t>thực hiện</w:t>
            </w:r>
          </w:p>
        </w:tc>
        <w:tc>
          <w:tcPr>
            <w:tcW w:w="5953" w:type="dxa"/>
            <w:tcBorders>
              <w:top w:val="single" w:sz="4" w:space="0" w:color="000000"/>
              <w:left w:val="single" w:sz="4" w:space="0" w:color="000000"/>
              <w:right w:val="single" w:sz="4" w:space="0" w:color="000000"/>
            </w:tcBorders>
            <w:vAlign w:val="center"/>
          </w:tcPr>
          <w:p w14:paraId="01BB1393" w14:textId="77777777" w:rsidR="003F4BAE" w:rsidRPr="00D636CA" w:rsidRDefault="003F4BAE" w:rsidP="00C9195B">
            <w:pPr>
              <w:spacing w:line="240" w:lineRule="auto"/>
              <w:ind w:leftChars="0" w:left="2" w:hanging="2"/>
              <w:jc w:val="center"/>
            </w:pPr>
            <w:r w:rsidRPr="00D636CA">
              <w:rPr>
                <w:b/>
                <w:bCs/>
                <w:lang w:val="da-DK"/>
              </w:rPr>
              <w:t>Căn cứ pháp lý</w:t>
            </w:r>
          </w:p>
        </w:tc>
      </w:tr>
      <w:tr w:rsidR="00D636CA" w:rsidRPr="00D636CA" w14:paraId="01A879FE" w14:textId="77777777" w:rsidTr="00646992">
        <w:trPr>
          <w:trHeight w:val="552"/>
        </w:trPr>
        <w:tc>
          <w:tcPr>
            <w:tcW w:w="564" w:type="dxa"/>
            <w:tcBorders>
              <w:top w:val="single" w:sz="4" w:space="0" w:color="000000"/>
              <w:left w:val="single" w:sz="4" w:space="0" w:color="000000"/>
              <w:bottom w:val="single" w:sz="4" w:space="0" w:color="000000"/>
              <w:right w:val="single" w:sz="4" w:space="0" w:color="000000"/>
            </w:tcBorders>
            <w:vAlign w:val="center"/>
          </w:tcPr>
          <w:p w14:paraId="441A68DF" w14:textId="77777777" w:rsidR="00426F1B" w:rsidRPr="00D636CA" w:rsidRDefault="00426F1B" w:rsidP="00830469">
            <w:pPr>
              <w:spacing w:line="240" w:lineRule="auto"/>
              <w:ind w:leftChars="0" w:left="2" w:firstLineChars="0" w:firstLine="0"/>
              <w:jc w:val="center"/>
              <w:rPr>
                <w:sz w:val="26"/>
              </w:rPr>
            </w:pPr>
            <w:r w:rsidRPr="00D636CA">
              <w:rPr>
                <w:sz w:val="26"/>
              </w:rPr>
              <w:t>01</w:t>
            </w:r>
          </w:p>
        </w:tc>
        <w:tc>
          <w:tcPr>
            <w:tcW w:w="2556" w:type="dxa"/>
            <w:tcBorders>
              <w:top w:val="single" w:sz="4" w:space="0" w:color="000000"/>
              <w:left w:val="single" w:sz="4" w:space="0" w:color="000000"/>
              <w:bottom w:val="single" w:sz="4" w:space="0" w:color="000000"/>
              <w:right w:val="single" w:sz="4" w:space="0" w:color="000000"/>
            </w:tcBorders>
            <w:vAlign w:val="center"/>
          </w:tcPr>
          <w:p w14:paraId="4435FE9C" w14:textId="77777777" w:rsidR="00830469" w:rsidRPr="00D636CA" w:rsidRDefault="00951270" w:rsidP="001F0AAA">
            <w:pPr>
              <w:spacing w:before="60" w:after="60" w:line="240" w:lineRule="auto"/>
              <w:ind w:leftChars="0" w:left="0" w:firstLineChars="0" w:hanging="2"/>
              <w:jc w:val="both"/>
              <w:rPr>
                <w:sz w:val="26"/>
              </w:rPr>
            </w:pPr>
            <w:r w:rsidRPr="00D636CA">
              <w:rPr>
                <w:bCs/>
                <w:sz w:val="26"/>
                <w:shd w:val="clear" w:color="auto" w:fill="FFFFFF"/>
              </w:rPr>
              <w:t xml:space="preserve">Gia hạn giấy phép tiến hành công việc bức xạ - sử dụng thiết bị bức xạ chụp cắt </w:t>
            </w:r>
            <w:r w:rsidRPr="00D636CA">
              <w:rPr>
                <w:bCs/>
                <w:sz w:val="26"/>
              </w:rPr>
              <w:t> </w:t>
            </w:r>
            <w:r w:rsidRPr="00D636CA">
              <w:rPr>
                <w:bCs/>
                <w:sz w:val="26"/>
                <w:shd w:val="clear" w:color="auto" w:fill="FFFFFF"/>
              </w:rPr>
              <w:t xml:space="preserve">lớp vi tính tích hợp với PET (PET/CT), tích hợp với SPECT (SPECT/CT); thiết bị </w:t>
            </w:r>
            <w:r w:rsidRPr="00D636CA">
              <w:rPr>
                <w:bCs/>
                <w:sz w:val="26"/>
              </w:rPr>
              <w:t> </w:t>
            </w:r>
            <w:r w:rsidRPr="00D636CA">
              <w:rPr>
                <w:bCs/>
                <w:sz w:val="26"/>
                <w:shd w:val="clear" w:color="auto" w:fill="FFFFFF"/>
              </w:rPr>
              <w:t xml:space="preserve">bức xạ phát tia X trong phân tích huỳnh quang tia X, phân tích nhiễu xạ tia X, soi </w:t>
            </w:r>
            <w:r w:rsidRPr="00D636CA">
              <w:rPr>
                <w:bCs/>
                <w:sz w:val="26"/>
              </w:rPr>
              <w:t> </w:t>
            </w:r>
            <w:r w:rsidRPr="00D636CA">
              <w:rPr>
                <w:bCs/>
                <w:sz w:val="26"/>
                <w:shd w:val="clear" w:color="auto" w:fill="FFFFFF"/>
              </w:rPr>
              <w:t>bo mạch, soi hiển vi điện tử, soi kiểm tra an ninh.</w:t>
            </w:r>
          </w:p>
        </w:tc>
        <w:tc>
          <w:tcPr>
            <w:tcW w:w="1701" w:type="dxa"/>
            <w:tcBorders>
              <w:top w:val="single" w:sz="4" w:space="0" w:color="000000"/>
              <w:left w:val="single" w:sz="4" w:space="0" w:color="000000"/>
              <w:bottom w:val="single" w:sz="4" w:space="0" w:color="000000"/>
              <w:right w:val="single" w:sz="4" w:space="0" w:color="000000"/>
            </w:tcBorders>
            <w:vAlign w:val="center"/>
          </w:tcPr>
          <w:p w14:paraId="667577F8" w14:textId="77777777" w:rsidR="00426F1B" w:rsidRPr="00D636CA" w:rsidRDefault="002361CA" w:rsidP="00096CB3">
            <w:pPr>
              <w:spacing w:line="240" w:lineRule="auto"/>
              <w:ind w:leftChars="0" w:left="2" w:firstLineChars="0"/>
              <w:jc w:val="both"/>
              <w:rPr>
                <w:sz w:val="26"/>
              </w:rPr>
            </w:pPr>
            <w:r w:rsidRPr="00D636CA">
              <w:rPr>
                <w:sz w:val="26"/>
              </w:rPr>
              <w:t>30 ngày kể từ ngày nhận đủ hồ sơ hợp lệ và phí, lệ phí theo quy định</w:t>
            </w:r>
          </w:p>
        </w:tc>
        <w:tc>
          <w:tcPr>
            <w:tcW w:w="2551" w:type="dxa"/>
            <w:tcBorders>
              <w:top w:val="single" w:sz="4" w:space="0" w:color="000000"/>
              <w:left w:val="single" w:sz="4" w:space="0" w:color="000000"/>
              <w:bottom w:val="single" w:sz="4" w:space="0" w:color="000000"/>
              <w:right w:val="single" w:sz="4" w:space="0" w:color="000000"/>
            </w:tcBorders>
            <w:vAlign w:val="center"/>
          </w:tcPr>
          <w:p w14:paraId="43884201" w14:textId="77777777" w:rsidR="00830469" w:rsidRPr="00D636CA" w:rsidRDefault="00830469" w:rsidP="00096CB3">
            <w:pPr>
              <w:spacing w:before="60" w:after="60" w:line="240" w:lineRule="auto"/>
              <w:ind w:leftChars="0" w:left="2" w:firstLineChars="0"/>
              <w:jc w:val="both"/>
              <w:rPr>
                <w:spacing w:val="-6"/>
                <w:position w:val="0"/>
                <w:sz w:val="26"/>
              </w:rPr>
            </w:pPr>
            <w:r w:rsidRPr="00D636CA">
              <w:rPr>
                <w:b/>
                <w:spacing w:val="-6"/>
                <w:position w:val="0"/>
                <w:sz w:val="26"/>
              </w:rPr>
              <w:t xml:space="preserve">- Cơ quan tiếp nhận và trả kết quả: </w:t>
            </w:r>
            <w:r w:rsidRPr="00D636CA">
              <w:rPr>
                <w:spacing w:val="-6"/>
                <w:position w:val="0"/>
                <w:sz w:val="26"/>
              </w:rPr>
              <w:t>Trung tâm Phục vụ hành chính công tỉnh Lạng Sơn. Địa chỉ: Phố Dã Tượng, phườ</w:t>
            </w:r>
            <w:r w:rsidR="00DC5BDF" w:rsidRPr="00D636CA">
              <w:rPr>
                <w:spacing w:val="-6"/>
                <w:position w:val="0"/>
                <w:sz w:val="26"/>
              </w:rPr>
              <w:t>ng Lương Văn Tri, tỉnh Lạng Sơn.</w:t>
            </w:r>
          </w:p>
          <w:p w14:paraId="5D590331" w14:textId="77777777" w:rsidR="00426F1B" w:rsidRPr="00D636CA" w:rsidRDefault="00830469" w:rsidP="00096CB3">
            <w:pPr>
              <w:spacing w:before="60" w:after="60" w:line="240" w:lineRule="auto"/>
              <w:ind w:leftChars="0" w:left="2" w:firstLineChars="0" w:hanging="2"/>
              <w:jc w:val="both"/>
              <w:rPr>
                <w:spacing w:val="-6"/>
                <w:position w:val="0"/>
                <w:sz w:val="26"/>
              </w:rPr>
            </w:pPr>
            <w:r w:rsidRPr="00D636CA">
              <w:rPr>
                <w:b/>
                <w:spacing w:val="-6"/>
                <w:position w:val="0"/>
                <w:sz w:val="26"/>
              </w:rPr>
              <w:t xml:space="preserve">- Cơ quan thực hiện: </w:t>
            </w:r>
            <w:r w:rsidRPr="00D636CA">
              <w:rPr>
                <w:spacing w:val="-6"/>
                <w:position w:val="0"/>
                <w:sz w:val="26"/>
              </w:rPr>
              <w:t>Sở Khoa học và Công nghệ tỉnh Lạng Sơn. Địa chỉ: số 01 đường Mai Thế Chuẩn, phường Lương Văn Tri, tỉnh Lạng Sơn.</w:t>
            </w:r>
          </w:p>
          <w:p w14:paraId="3ADC5F0B" w14:textId="77777777" w:rsidR="00541E82" w:rsidRPr="00D636CA" w:rsidRDefault="00541E82" w:rsidP="00D03F92">
            <w:pPr>
              <w:spacing w:before="60" w:after="60" w:line="240" w:lineRule="auto"/>
              <w:ind w:leftChars="0" w:left="2" w:firstLineChars="0" w:hanging="2"/>
              <w:jc w:val="both"/>
              <w:rPr>
                <w:b/>
                <w:sz w:val="26"/>
              </w:rPr>
            </w:pPr>
            <w:r w:rsidRPr="00D636CA">
              <w:rPr>
                <w:b/>
                <w:spacing w:val="-6"/>
                <w:position w:val="0"/>
                <w:sz w:val="26"/>
              </w:rPr>
              <w:t xml:space="preserve">- Cơ quan </w:t>
            </w:r>
            <w:r w:rsidR="00D03F92" w:rsidRPr="00D636CA">
              <w:rPr>
                <w:b/>
                <w:spacing w:val="-6"/>
                <w:position w:val="0"/>
                <w:sz w:val="26"/>
              </w:rPr>
              <w:t>có thẩm quyền quyết định</w:t>
            </w:r>
            <w:r w:rsidRPr="00D636CA">
              <w:rPr>
                <w:b/>
                <w:spacing w:val="-6"/>
                <w:position w:val="0"/>
                <w:sz w:val="26"/>
              </w:rPr>
              <w:t>:</w:t>
            </w:r>
            <w:r w:rsidR="00324E5E" w:rsidRPr="00D636CA">
              <w:rPr>
                <w:b/>
                <w:spacing w:val="-6"/>
                <w:position w:val="0"/>
                <w:sz w:val="26"/>
              </w:rPr>
              <w:t xml:space="preserve"> </w:t>
            </w:r>
            <w:r w:rsidR="004B0DF9" w:rsidRPr="00D636CA">
              <w:rPr>
                <w:spacing w:val="-6"/>
                <w:position w:val="0"/>
                <w:sz w:val="26"/>
              </w:rPr>
              <w:t>UBND tỉnh</w:t>
            </w:r>
            <w:r w:rsidR="00CB3236" w:rsidRPr="00D636CA">
              <w:rPr>
                <w:spacing w:val="-6"/>
                <w:position w:val="0"/>
                <w:sz w:val="26"/>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33370695" w14:textId="77777777" w:rsidR="00222060" w:rsidRPr="00D636CA" w:rsidRDefault="00222060" w:rsidP="00096CB3">
            <w:pPr>
              <w:spacing w:before="60" w:after="60" w:line="240" w:lineRule="auto"/>
              <w:ind w:leftChars="0" w:left="2" w:firstLineChars="0"/>
              <w:jc w:val="both"/>
              <w:rPr>
                <w:sz w:val="26"/>
                <w:lang w:val="da-DK"/>
              </w:rPr>
            </w:pPr>
            <w:r w:rsidRPr="00D636CA">
              <w:rPr>
                <w:sz w:val="26"/>
                <w:lang w:val="da-DK"/>
              </w:rPr>
              <w:t xml:space="preserve">- </w:t>
            </w:r>
            <w:r w:rsidR="00830469" w:rsidRPr="00D636CA">
              <w:rPr>
                <w:sz w:val="26"/>
                <w:lang w:val="da-DK"/>
              </w:rPr>
              <w:t xml:space="preserve">Tiếp nhận </w:t>
            </w:r>
            <w:r w:rsidR="00400126" w:rsidRPr="00D636CA">
              <w:rPr>
                <w:sz w:val="26"/>
                <w:lang w:val="da-DK"/>
              </w:rPr>
              <w:t>hồ sơ và trả kết quả trực tiếp.</w:t>
            </w:r>
          </w:p>
          <w:p w14:paraId="610456F2" w14:textId="77777777" w:rsidR="00222060" w:rsidRPr="00D636CA" w:rsidRDefault="00222060" w:rsidP="00096CB3">
            <w:pPr>
              <w:spacing w:before="60" w:after="60" w:line="240" w:lineRule="auto"/>
              <w:ind w:leftChars="0" w:left="2" w:firstLineChars="0"/>
              <w:jc w:val="both"/>
              <w:rPr>
                <w:sz w:val="26"/>
                <w:lang w:val="da-DK"/>
              </w:rPr>
            </w:pPr>
            <w:r w:rsidRPr="00D636CA">
              <w:rPr>
                <w:sz w:val="26"/>
                <w:lang w:val="da-DK"/>
              </w:rPr>
              <w:t>- Tiếp nhận hồ sơ</w:t>
            </w:r>
            <w:r w:rsidR="00012023" w:rsidRPr="00D636CA">
              <w:rPr>
                <w:sz w:val="26"/>
                <w:lang w:val="da-DK"/>
              </w:rPr>
              <w:t xml:space="preserve"> và </w:t>
            </w:r>
            <w:r w:rsidRPr="00D636CA">
              <w:rPr>
                <w:sz w:val="26"/>
                <w:lang w:val="da-DK"/>
              </w:rPr>
              <w:t xml:space="preserve">trả kết quả giải quyết </w:t>
            </w:r>
            <w:r w:rsidR="00400126" w:rsidRPr="00D636CA">
              <w:rPr>
                <w:sz w:val="26"/>
                <w:lang w:val="da-DK"/>
              </w:rPr>
              <w:t>qua dịch vụ bưu chính công ích.</w:t>
            </w:r>
            <w:r w:rsidR="00830469" w:rsidRPr="00D636CA">
              <w:rPr>
                <w:sz w:val="26"/>
                <w:lang w:val="da-DK"/>
              </w:rPr>
              <w:t xml:space="preserve"> </w:t>
            </w:r>
          </w:p>
          <w:p w14:paraId="7E88736D" w14:textId="77777777" w:rsidR="00426F1B" w:rsidRPr="00D636CA" w:rsidRDefault="00222060" w:rsidP="00096CB3">
            <w:pPr>
              <w:spacing w:before="60" w:after="60" w:line="240" w:lineRule="auto"/>
              <w:ind w:leftChars="0" w:left="2" w:firstLineChars="0"/>
              <w:jc w:val="both"/>
              <w:rPr>
                <w:sz w:val="26"/>
                <w:lang w:val="da-DK"/>
              </w:rPr>
            </w:pPr>
            <w:r w:rsidRPr="00D636CA">
              <w:rPr>
                <w:sz w:val="26"/>
                <w:lang w:val="da-DK"/>
              </w:rPr>
              <w:t>- Tiếp nhận hồ sơ</w:t>
            </w:r>
            <w:r w:rsidR="00830469" w:rsidRPr="00D636CA">
              <w:rPr>
                <w:sz w:val="26"/>
                <w:lang w:val="da-DK"/>
              </w:rPr>
              <w:t xml:space="preserve"> trực tuyến qua Cổng dịch vụ</w:t>
            </w:r>
            <w:r w:rsidR="00C64225" w:rsidRPr="00D636CA">
              <w:rPr>
                <w:sz w:val="26"/>
                <w:lang w:val="da-DK"/>
              </w:rPr>
              <w:t xml:space="preserve"> </w:t>
            </w:r>
            <w:r w:rsidR="00830469" w:rsidRPr="00D636CA">
              <w:rPr>
                <w:sz w:val="26"/>
                <w:lang w:val="da-DK"/>
              </w:rPr>
              <w:t>công quốc gia</w:t>
            </w:r>
            <w:r w:rsidRPr="00D636CA">
              <w:rPr>
                <w:sz w:val="26"/>
                <w:lang w:val="da-DK"/>
              </w:rPr>
              <w:t xml:space="preserve"> tại địa chỉ https://dichvucong.gov.vn</w:t>
            </w:r>
            <w:r w:rsidR="00830469" w:rsidRPr="00D636CA">
              <w:rPr>
                <w:sz w:val="26"/>
                <w:lang w:val="da-DK"/>
              </w:rPr>
              <w:t>.</w:t>
            </w:r>
          </w:p>
        </w:tc>
        <w:tc>
          <w:tcPr>
            <w:tcW w:w="5953" w:type="dxa"/>
            <w:tcBorders>
              <w:top w:val="single" w:sz="4" w:space="0" w:color="000000"/>
              <w:left w:val="single" w:sz="4" w:space="0" w:color="000000"/>
              <w:bottom w:val="single" w:sz="4" w:space="0" w:color="000000"/>
              <w:right w:val="single" w:sz="4" w:space="0" w:color="000000"/>
            </w:tcBorders>
            <w:vAlign w:val="center"/>
          </w:tcPr>
          <w:p w14:paraId="53C123EB" w14:textId="77777777" w:rsidR="00951270" w:rsidRPr="00D636CA" w:rsidRDefault="00951270" w:rsidP="001F0AAA">
            <w:pPr>
              <w:suppressAutoHyphens w:val="0"/>
              <w:spacing w:before="60" w:after="60" w:line="240" w:lineRule="auto"/>
              <w:ind w:leftChars="0" w:left="0" w:firstLineChars="0" w:firstLine="106"/>
              <w:jc w:val="both"/>
              <w:textDirection w:val="lrTb"/>
              <w:textAlignment w:val="auto"/>
              <w:outlineLvl w:val="9"/>
              <w:rPr>
                <w:position w:val="0"/>
                <w:sz w:val="26"/>
              </w:rPr>
            </w:pPr>
            <w:r w:rsidRPr="00D636CA">
              <w:rPr>
                <w:position w:val="0"/>
                <w:sz w:val="26"/>
              </w:rPr>
              <w:t xml:space="preserve">- Luật Năng lượng nguyên tử </w:t>
            </w:r>
            <w:r w:rsidR="00646992" w:rsidRPr="00D636CA">
              <w:rPr>
                <w:position w:val="0"/>
                <w:sz w:val="26"/>
              </w:rPr>
              <w:t xml:space="preserve">năm </w:t>
            </w:r>
            <w:r w:rsidRPr="00D636CA">
              <w:rPr>
                <w:position w:val="0"/>
                <w:sz w:val="26"/>
              </w:rPr>
              <w:t>2008. </w:t>
            </w:r>
          </w:p>
          <w:p w14:paraId="338BCA02" w14:textId="77777777" w:rsidR="00951270" w:rsidRPr="00D636CA" w:rsidRDefault="00951270" w:rsidP="001F0AAA">
            <w:pPr>
              <w:suppressAutoHyphens w:val="0"/>
              <w:spacing w:before="60" w:after="60" w:line="240" w:lineRule="auto"/>
              <w:ind w:leftChars="0" w:left="0" w:firstLineChars="0" w:firstLine="106"/>
              <w:jc w:val="both"/>
              <w:textDirection w:val="lrTb"/>
              <w:textAlignment w:val="auto"/>
              <w:outlineLvl w:val="9"/>
              <w:rPr>
                <w:position w:val="0"/>
                <w:sz w:val="26"/>
              </w:rPr>
            </w:pPr>
            <w:r w:rsidRPr="00D636CA">
              <w:rPr>
                <w:position w:val="0"/>
                <w:sz w:val="26"/>
              </w:rPr>
              <w:t>- Nghị định số 142/2020/NĐ-CP ngày 09/12/2020 của Chính phủ quy  định về việc tiến hành công việc bức xạ và hoạt động dịch vụ hỗ trợ  ứng dụng năng lượng nguyên tử. </w:t>
            </w:r>
          </w:p>
          <w:p w14:paraId="14D18E30" w14:textId="77777777" w:rsidR="00951270" w:rsidRPr="00D636CA" w:rsidRDefault="00951270" w:rsidP="001F0AAA">
            <w:pPr>
              <w:suppressAutoHyphens w:val="0"/>
              <w:spacing w:before="60" w:after="60" w:line="240" w:lineRule="auto"/>
              <w:ind w:leftChars="0" w:left="0" w:firstLineChars="0" w:firstLine="106"/>
              <w:jc w:val="both"/>
              <w:textDirection w:val="lrTb"/>
              <w:textAlignment w:val="auto"/>
              <w:outlineLvl w:val="9"/>
              <w:rPr>
                <w:position w:val="0"/>
                <w:sz w:val="26"/>
              </w:rPr>
            </w:pPr>
            <w:r w:rsidRPr="00D636CA">
              <w:rPr>
                <w:position w:val="0"/>
                <w:sz w:val="26"/>
              </w:rPr>
              <w:t>- Nghị định số 133/2025/NĐ-CP ngày 12/6/2025 của Chính phủ quy  định về phân quyền, phân cấp trong lĩnh vực quản lý nhà nước của  Bộ Khoa học và Công nghệ. </w:t>
            </w:r>
          </w:p>
          <w:p w14:paraId="46488AA6" w14:textId="77777777" w:rsidR="00951270" w:rsidRPr="00D636CA" w:rsidRDefault="00951270" w:rsidP="001F0AAA">
            <w:pPr>
              <w:suppressAutoHyphens w:val="0"/>
              <w:spacing w:before="60" w:after="60" w:line="240" w:lineRule="auto"/>
              <w:ind w:leftChars="0" w:left="0" w:firstLineChars="0" w:firstLine="106"/>
              <w:jc w:val="both"/>
              <w:textDirection w:val="lrTb"/>
              <w:textAlignment w:val="auto"/>
              <w:outlineLvl w:val="9"/>
              <w:rPr>
                <w:position w:val="0"/>
                <w:sz w:val="26"/>
              </w:rPr>
            </w:pPr>
            <w:r w:rsidRPr="00D636CA">
              <w:rPr>
                <w:position w:val="0"/>
                <w:sz w:val="26"/>
              </w:rPr>
              <w:t>- Thông tư số 02/2022/TT-BKHCN ngày 25/02/2022 của Bộ trưởng Bộ Khoa học và Công nghệ hướng dẫn thi hành một số điều của Nghị  định số 142/2020/NĐ-CP ngày 09/12/2020 của Chính phủ quy định  về việc tiến hành công việc bức xạ và hoạt động dịch vụ hỗ trợ ứng  dụng năng lượng nguyên tử. </w:t>
            </w:r>
          </w:p>
          <w:p w14:paraId="67FBD985" w14:textId="77777777" w:rsidR="00951270" w:rsidRPr="00D636CA" w:rsidRDefault="00951270" w:rsidP="001F0AAA">
            <w:pPr>
              <w:suppressAutoHyphens w:val="0"/>
              <w:spacing w:before="60" w:after="60" w:line="240" w:lineRule="auto"/>
              <w:ind w:leftChars="0" w:left="0" w:firstLineChars="0" w:firstLine="106"/>
              <w:jc w:val="both"/>
              <w:textDirection w:val="lrTb"/>
              <w:textAlignment w:val="auto"/>
              <w:outlineLvl w:val="9"/>
              <w:rPr>
                <w:position w:val="0"/>
                <w:sz w:val="26"/>
              </w:rPr>
            </w:pPr>
            <w:r w:rsidRPr="00D636CA">
              <w:rPr>
                <w:position w:val="0"/>
                <w:sz w:val="26"/>
              </w:rPr>
              <w:t>- Thông tư số 13/2023/TT-BKHCN ngày 30/6/2023 của Bộ trưởng  Bộ Khoa học và Công nghệ bãi bỏ một số văn bản quy phạm pháp  luật do Bộ trưởng Bộ Khoa học và Công nghệ ban hành, liên tịch ban  hành. </w:t>
            </w:r>
          </w:p>
          <w:p w14:paraId="43D4ADA4" w14:textId="77777777" w:rsidR="00987FAA" w:rsidRPr="00D636CA" w:rsidRDefault="00951270" w:rsidP="001F0AAA">
            <w:pPr>
              <w:suppressAutoHyphens w:val="0"/>
              <w:spacing w:before="60" w:after="60" w:line="240" w:lineRule="auto"/>
              <w:ind w:leftChars="0" w:left="0" w:firstLineChars="0" w:firstLine="106"/>
              <w:jc w:val="both"/>
              <w:textDirection w:val="lrTb"/>
              <w:textAlignment w:val="auto"/>
              <w:outlineLvl w:val="9"/>
              <w:rPr>
                <w:position w:val="0"/>
                <w:sz w:val="26"/>
              </w:rPr>
            </w:pPr>
            <w:r w:rsidRPr="00D636CA">
              <w:rPr>
                <w:position w:val="0"/>
                <w:sz w:val="26"/>
              </w:rPr>
              <w:t xml:space="preserve">- Thông tư số 287/2016/TT-BTC ngày 15/11/2016 của Bộ trưởng Bộ Tài chính quy định mức thu, chế độ thu, nộp, quản lý và sử dụng phí,  lệ phí trong lĩnh vực </w:t>
            </w:r>
            <w:r w:rsidRPr="00D636CA">
              <w:rPr>
                <w:position w:val="0"/>
                <w:sz w:val="26"/>
              </w:rPr>
              <w:lastRenderedPageBreak/>
              <w:t>năng lượng nguyên tử. </w:t>
            </w:r>
          </w:p>
          <w:p w14:paraId="51163CC0" w14:textId="77777777" w:rsidR="00951270" w:rsidRPr="00D636CA" w:rsidRDefault="00987FAA" w:rsidP="001F0AAA">
            <w:pPr>
              <w:suppressAutoHyphens w:val="0"/>
              <w:spacing w:before="60" w:after="60" w:line="240" w:lineRule="auto"/>
              <w:ind w:leftChars="0" w:left="0" w:firstLineChars="0" w:firstLine="106"/>
              <w:jc w:val="both"/>
              <w:textDirection w:val="lrTb"/>
              <w:textAlignment w:val="auto"/>
              <w:outlineLvl w:val="9"/>
              <w:rPr>
                <w:position w:val="0"/>
                <w:sz w:val="26"/>
              </w:rPr>
            </w:pPr>
            <w:r w:rsidRPr="00D636CA">
              <w:rPr>
                <w:position w:val="0"/>
                <w:sz w:val="26"/>
              </w:rPr>
              <w:t xml:space="preserve">- </w:t>
            </w:r>
            <w:r w:rsidR="00951270" w:rsidRPr="00D636CA">
              <w:rPr>
                <w:position w:val="0"/>
                <w:sz w:val="26"/>
              </w:rPr>
              <w:t>Thông tư 116/2021/TT-BTC ngày 22/12/2021 của Bộ trưởng Bộ Tài  chính sửa đổi, bổ sung một số điều của Thông tư số 287/2016/TT BTC ngày 15/11/2016 của Bộ trưởng Bộ Tài chính quy định mức thu,  chế độ thu, nộp, quản lý và sử dụng phí, lệ phí trong lĩnh vực năng  lượng nguyên tử. </w:t>
            </w:r>
          </w:p>
          <w:p w14:paraId="5D257939" w14:textId="77777777" w:rsidR="00624EB6" w:rsidRPr="00D636CA" w:rsidRDefault="00951270" w:rsidP="00646992">
            <w:pPr>
              <w:suppressAutoHyphens w:val="0"/>
              <w:spacing w:before="60" w:after="60" w:line="240" w:lineRule="auto"/>
              <w:ind w:leftChars="0" w:left="0" w:firstLineChars="0" w:firstLine="106"/>
              <w:jc w:val="both"/>
              <w:textDirection w:val="lrTb"/>
              <w:textAlignment w:val="auto"/>
              <w:outlineLvl w:val="9"/>
              <w:rPr>
                <w:position w:val="0"/>
                <w:sz w:val="26"/>
              </w:rPr>
            </w:pPr>
            <w:r w:rsidRPr="00D636CA">
              <w:rPr>
                <w:position w:val="0"/>
                <w:sz w:val="26"/>
              </w:rPr>
              <w:t>- Thông tư số 63/2023/TT-BTC ngày 16/10/2023 của Bộ trưởng Bộ Tài chính sửa đổi, bổ sung một số điều của một số thông tư quy định  về phí, lệ phí của Bộ trưởng Bộ Tài chính nhằm khuyến khích sử dụng dịch vụ công trực tuyến</w:t>
            </w:r>
            <w:r w:rsidR="00646992" w:rsidRPr="00D636CA">
              <w:rPr>
                <w:position w:val="0"/>
                <w:sz w:val="26"/>
              </w:rPr>
              <w:t>.</w:t>
            </w:r>
          </w:p>
        </w:tc>
      </w:tr>
      <w:tr w:rsidR="00D636CA" w:rsidRPr="00D636CA" w14:paraId="335ED15C" w14:textId="77777777" w:rsidTr="00646992">
        <w:trPr>
          <w:trHeight w:val="626"/>
        </w:trPr>
        <w:tc>
          <w:tcPr>
            <w:tcW w:w="564" w:type="dxa"/>
            <w:tcBorders>
              <w:top w:val="single" w:sz="4" w:space="0" w:color="000000"/>
              <w:left w:val="single" w:sz="4" w:space="0" w:color="000000"/>
              <w:bottom w:val="single" w:sz="4" w:space="0" w:color="000000"/>
              <w:right w:val="single" w:sz="4" w:space="0" w:color="000000"/>
            </w:tcBorders>
            <w:vAlign w:val="center"/>
          </w:tcPr>
          <w:p w14:paraId="375CC989" w14:textId="77777777" w:rsidR="00C87F2A" w:rsidRPr="00D636CA" w:rsidRDefault="00C87F2A" w:rsidP="00C87F2A">
            <w:pPr>
              <w:spacing w:line="240" w:lineRule="auto"/>
              <w:ind w:leftChars="0" w:left="0" w:firstLineChars="0" w:firstLine="0"/>
              <w:jc w:val="center"/>
              <w:rPr>
                <w:b/>
                <w:sz w:val="26"/>
              </w:rPr>
            </w:pPr>
            <w:r w:rsidRPr="00D636CA">
              <w:rPr>
                <w:sz w:val="26"/>
              </w:rPr>
              <w:lastRenderedPageBreak/>
              <w:t>02</w:t>
            </w:r>
          </w:p>
        </w:tc>
        <w:tc>
          <w:tcPr>
            <w:tcW w:w="2556" w:type="dxa"/>
            <w:tcBorders>
              <w:top w:val="single" w:sz="4" w:space="0" w:color="000000"/>
              <w:left w:val="single" w:sz="4" w:space="0" w:color="000000"/>
              <w:bottom w:val="single" w:sz="4" w:space="0" w:color="000000"/>
              <w:right w:val="single" w:sz="4" w:space="0" w:color="000000"/>
            </w:tcBorders>
            <w:vAlign w:val="center"/>
          </w:tcPr>
          <w:p w14:paraId="7DAC5273" w14:textId="77777777" w:rsidR="00C87F2A" w:rsidRPr="00D636CA" w:rsidRDefault="00C87F2A" w:rsidP="001F0AAA">
            <w:pPr>
              <w:suppressAutoHyphens w:val="0"/>
              <w:spacing w:before="60" w:after="60" w:line="240" w:lineRule="auto"/>
              <w:ind w:leftChars="0" w:left="0" w:firstLineChars="0" w:hanging="3"/>
              <w:jc w:val="both"/>
              <w:textDirection w:val="lrTb"/>
              <w:textAlignment w:val="auto"/>
              <w:outlineLvl w:val="9"/>
              <w:rPr>
                <w:position w:val="0"/>
                <w:sz w:val="26"/>
              </w:rPr>
            </w:pPr>
            <w:r w:rsidRPr="00D636CA">
              <w:rPr>
                <w:bCs/>
                <w:position w:val="0"/>
                <w:sz w:val="26"/>
              </w:rPr>
              <w:t> </w:t>
            </w:r>
            <w:r w:rsidRPr="00D636CA">
              <w:rPr>
                <w:bCs/>
                <w:position w:val="0"/>
                <w:sz w:val="26"/>
                <w:shd w:val="clear" w:color="auto" w:fill="FFFFFF"/>
              </w:rPr>
              <w:t xml:space="preserve">Sửa đổi giấy phép tiến hành công việc bức xạ - sử dụng thiết bị bức xạ chụp cắt </w:t>
            </w:r>
            <w:r w:rsidRPr="00D636CA">
              <w:rPr>
                <w:bCs/>
                <w:position w:val="0"/>
                <w:sz w:val="26"/>
              </w:rPr>
              <w:t> </w:t>
            </w:r>
            <w:r w:rsidRPr="00D636CA">
              <w:rPr>
                <w:bCs/>
                <w:position w:val="0"/>
                <w:sz w:val="26"/>
                <w:shd w:val="clear" w:color="auto" w:fill="FFFFFF"/>
              </w:rPr>
              <w:t xml:space="preserve">lớp vi tính tích hợp với PET (PET/CT), tích hợp với SPECT (SPECT/CT); thiết bị </w:t>
            </w:r>
            <w:r w:rsidRPr="00D636CA">
              <w:rPr>
                <w:bCs/>
                <w:position w:val="0"/>
                <w:sz w:val="26"/>
              </w:rPr>
              <w:t> </w:t>
            </w:r>
            <w:r w:rsidRPr="00D636CA">
              <w:rPr>
                <w:bCs/>
                <w:position w:val="0"/>
                <w:sz w:val="26"/>
                <w:shd w:val="clear" w:color="auto" w:fill="FFFFFF"/>
              </w:rPr>
              <w:t xml:space="preserve">bức xạ phát tia X trong phân tích huỳnh quang tia X, phân tích nhiễu xạ tia X, soi </w:t>
            </w:r>
            <w:r w:rsidRPr="00D636CA">
              <w:rPr>
                <w:bCs/>
                <w:position w:val="0"/>
                <w:sz w:val="26"/>
              </w:rPr>
              <w:t> </w:t>
            </w:r>
            <w:r w:rsidRPr="00D636CA">
              <w:rPr>
                <w:bCs/>
                <w:position w:val="0"/>
                <w:sz w:val="26"/>
                <w:shd w:val="clear" w:color="auto" w:fill="FFFFFF"/>
              </w:rPr>
              <w:t>bo mạch, soi hiển vi điện tử, soi kiểm tra an ninh</w:t>
            </w:r>
          </w:p>
          <w:p w14:paraId="56E40E98" w14:textId="77777777" w:rsidR="00C87F2A" w:rsidRPr="00D636CA" w:rsidRDefault="00C87F2A" w:rsidP="001F0AAA">
            <w:pPr>
              <w:spacing w:before="60" w:after="60" w:line="240" w:lineRule="auto"/>
              <w:ind w:leftChars="0" w:left="0" w:firstLineChars="0" w:hanging="2"/>
              <w:jc w:val="both"/>
              <w:rPr>
                <w:sz w:val="26"/>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0610D123" w14:textId="77777777" w:rsidR="00C87F2A" w:rsidRPr="00D636CA" w:rsidRDefault="00C87F2A" w:rsidP="00C87F2A">
            <w:pPr>
              <w:spacing w:line="240" w:lineRule="auto"/>
              <w:ind w:leftChars="0" w:left="0" w:firstLineChars="0" w:hanging="2"/>
              <w:jc w:val="both"/>
              <w:rPr>
                <w:sz w:val="26"/>
                <w:lang w:val="vi-VN"/>
              </w:rPr>
            </w:pPr>
            <w:r w:rsidRPr="00D636CA">
              <w:rPr>
                <w:sz w:val="26"/>
              </w:rPr>
              <w:t>10 ngày làm việc kể từ ngày nhận đủ hồ sơ hợp lệ theo quy định</w:t>
            </w:r>
          </w:p>
        </w:tc>
        <w:tc>
          <w:tcPr>
            <w:tcW w:w="2551" w:type="dxa"/>
            <w:tcBorders>
              <w:top w:val="single" w:sz="4" w:space="0" w:color="000000"/>
              <w:left w:val="single" w:sz="4" w:space="0" w:color="000000"/>
              <w:bottom w:val="single" w:sz="4" w:space="0" w:color="000000"/>
              <w:right w:val="single" w:sz="4" w:space="0" w:color="000000"/>
            </w:tcBorders>
            <w:vAlign w:val="center"/>
          </w:tcPr>
          <w:p w14:paraId="4E33DF1D" w14:textId="77777777" w:rsidR="00C87F2A" w:rsidRPr="00D636CA" w:rsidRDefault="00C87F2A" w:rsidP="00C87F2A">
            <w:pPr>
              <w:spacing w:before="60" w:after="60" w:line="240" w:lineRule="auto"/>
              <w:ind w:leftChars="0" w:left="2" w:firstLineChars="0"/>
              <w:jc w:val="both"/>
              <w:rPr>
                <w:spacing w:val="-6"/>
                <w:position w:val="0"/>
                <w:sz w:val="26"/>
              </w:rPr>
            </w:pPr>
            <w:r w:rsidRPr="00D636CA">
              <w:rPr>
                <w:b/>
                <w:spacing w:val="-6"/>
                <w:position w:val="0"/>
                <w:sz w:val="26"/>
              </w:rPr>
              <w:t xml:space="preserve">- Cơ quan tiếp nhận và trả kết quả: </w:t>
            </w:r>
            <w:r w:rsidRPr="00D636CA">
              <w:rPr>
                <w:spacing w:val="-6"/>
                <w:position w:val="0"/>
                <w:sz w:val="26"/>
              </w:rPr>
              <w:t>Trung tâm Phục vụ hành chính công tỉnh Lạng Sơn. Địa chỉ: Phố Dã Tượng, phườ</w:t>
            </w:r>
            <w:r w:rsidR="00646992" w:rsidRPr="00D636CA">
              <w:rPr>
                <w:spacing w:val="-6"/>
                <w:position w:val="0"/>
                <w:sz w:val="26"/>
              </w:rPr>
              <w:t>ng Lương Văn Tri, tỉnh Lạng Sơn.</w:t>
            </w:r>
          </w:p>
          <w:p w14:paraId="37034C9A" w14:textId="77777777" w:rsidR="00C87F2A" w:rsidRPr="00D636CA" w:rsidRDefault="00C87F2A" w:rsidP="00C87F2A">
            <w:pPr>
              <w:spacing w:before="60" w:after="60" w:line="240" w:lineRule="auto"/>
              <w:ind w:leftChars="0" w:left="2" w:firstLineChars="0" w:hanging="2"/>
              <w:jc w:val="both"/>
              <w:rPr>
                <w:spacing w:val="-6"/>
                <w:position w:val="0"/>
                <w:sz w:val="26"/>
              </w:rPr>
            </w:pPr>
            <w:r w:rsidRPr="00D636CA">
              <w:rPr>
                <w:b/>
                <w:spacing w:val="-6"/>
                <w:position w:val="0"/>
                <w:sz w:val="26"/>
              </w:rPr>
              <w:t xml:space="preserve">- Cơ quan thực hiện: </w:t>
            </w:r>
            <w:r w:rsidRPr="00D636CA">
              <w:rPr>
                <w:spacing w:val="-6"/>
                <w:position w:val="0"/>
                <w:sz w:val="26"/>
              </w:rPr>
              <w:t>Sở Khoa học và Công nghệ tỉnh Lạng Sơn. Địa chỉ: số 01 đường Mai Thế Chuẩn, phường Lương Văn Tri, tỉnh Lạng Sơn.</w:t>
            </w:r>
          </w:p>
          <w:p w14:paraId="149E8D75" w14:textId="77777777" w:rsidR="00C87F2A" w:rsidRPr="00D636CA" w:rsidRDefault="00D03F92" w:rsidP="00C87F2A">
            <w:pPr>
              <w:spacing w:before="60" w:after="60" w:line="240" w:lineRule="auto"/>
              <w:ind w:leftChars="0" w:left="2" w:firstLineChars="0" w:hanging="2"/>
              <w:jc w:val="both"/>
              <w:rPr>
                <w:b/>
                <w:sz w:val="26"/>
              </w:rPr>
            </w:pPr>
            <w:r w:rsidRPr="00D636CA">
              <w:rPr>
                <w:b/>
                <w:spacing w:val="-6"/>
                <w:position w:val="0"/>
                <w:sz w:val="26"/>
              </w:rPr>
              <w:t xml:space="preserve">- Cơ quan có thẩm quyền quyết định: </w:t>
            </w:r>
            <w:r w:rsidRPr="00D636CA">
              <w:rPr>
                <w:spacing w:val="-6"/>
                <w:position w:val="0"/>
                <w:sz w:val="26"/>
              </w:rPr>
              <w:t>UBND tỉnh.</w:t>
            </w:r>
          </w:p>
        </w:tc>
        <w:tc>
          <w:tcPr>
            <w:tcW w:w="2410" w:type="dxa"/>
            <w:tcBorders>
              <w:top w:val="single" w:sz="4" w:space="0" w:color="000000"/>
              <w:left w:val="single" w:sz="4" w:space="0" w:color="000000"/>
              <w:bottom w:val="single" w:sz="4" w:space="0" w:color="000000"/>
              <w:right w:val="single" w:sz="4" w:space="0" w:color="000000"/>
            </w:tcBorders>
            <w:vAlign w:val="center"/>
          </w:tcPr>
          <w:p w14:paraId="21A58F5B" w14:textId="77777777" w:rsidR="00C87F2A" w:rsidRPr="00D636CA" w:rsidRDefault="00C87F2A" w:rsidP="00C87F2A">
            <w:pPr>
              <w:spacing w:before="60" w:after="60" w:line="240" w:lineRule="auto"/>
              <w:ind w:leftChars="0" w:left="2" w:firstLineChars="0"/>
              <w:jc w:val="both"/>
              <w:rPr>
                <w:sz w:val="26"/>
                <w:lang w:val="da-DK"/>
              </w:rPr>
            </w:pPr>
            <w:r w:rsidRPr="00D636CA">
              <w:rPr>
                <w:sz w:val="26"/>
                <w:lang w:val="da-DK"/>
              </w:rPr>
              <w:t>- Tiếp nhận</w:t>
            </w:r>
            <w:r w:rsidR="00646992" w:rsidRPr="00D636CA">
              <w:rPr>
                <w:sz w:val="26"/>
                <w:lang w:val="da-DK"/>
              </w:rPr>
              <w:t xml:space="preserve"> hồ sơ và trả kết quả trực tiếp.</w:t>
            </w:r>
          </w:p>
          <w:p w14:paraId="67796555" w14:textId="77777777" w:rsidR="00C87F2A" w:rsidRPr="00D636CA" w:rsidRDefault="00C87F2A" w:rsidP="00C87F2A">
            <w:pPr>
              <w:spacing w:before="60" w:after="60" w:line="240" w:lineRule="auto"/>
              <w:ind w:leftChars="0" w:left="2" w:firstLineChars="0"/>
              <w:jc w:val="both"/>
              <w:rPr>
                <w:sz w:val="26"/>
                <w:lang w:val="da-DK"/>
              </w:rPr>
            </w:pPr>
            <w:r w:rsidRPr="00D636CA">
              <w:rPr>
                <w:sz w:val="26"/>
                <w:lang w:val="da-DK"/>
              </w:rPr>
              <w:t xml:space="preserve">- Tiếp nhận hồ sơ và trả kết quả giải quyết </w:t>
            </w:r>
            <w:r w:rsidR="00646992" w:rsidRPr="00D636CA">
              <w:rPr>
                <w:sz w:val="26"/>
                <w:lang w:val="da-DK"/>
              </w:rPr>
              <w:t>qua dịch vụ bưu chính công ích.</w:t>
            </w:r>
          </w:p>
          <w:p w14:paraId="37314E76" w14:textId="77777777" w:rsidR="00C87F2A" w:rsidRPr="00D636CA" w:rsidRDefault="00C87F2A" w:rsidP="00C87F2A">
            <w:pPr>
              <w:spacing w:before="60" w:after="60" w:line="240" w:lineRule="auto"/>
              <w:ind w:leftChars="0" w:left="2" w:firstLineChars="0"/>
              <w:jc w:val="both"/>
              <w:rPr>
                <w:sz w:val="26"/>
                <w:lang w:val="da-DK"/>
              </w:rPr>
            </w:pPr>
            <w:r w:rsidRPr="00D636CA">
              <w:rPr>
                <w:sz w:val="26"/>
                <w:lang w:val="da-DK"/>
              </w:rPr>
              <w:t>- Tiếp nhận hồ sơ trực tuyến qua Cổng dịch vụ</w:t>
            </w:r>
            <w:r w:rsidR="00C64225" w:rsidRPr="00D636CA">
              <w:rPr>
                <w:sz w:val="26"/>
                <w:lang w:val="da-DK"/>
              </w:rPr>
              <w:t xml:space="preserve"> </w:t>
            </w:r>
            <w:r w:rsidRPr="00D636CA">
              <w:rPr>
                <w:sz w:val="26"/>
                <w:lang w:val="da-DK"/>
              </w:rPr>
              <w:t>công quốc gia tại địa chỉ https://dichvucong.gov.vn.</w:t>
            </w:r>
          </w:p>
        </w:tc>
        <w:tc>
          <w:tcPr>
            <w:tcW w:w="5953" w:type="dxa"/>
            <w:tcBorders>
              <w:top w:val="single" w:sz="4" w:space="0" w:color="000000"/>
              <w:left w:val="single" w:sz="4" w:space="0" w:color="000000"/>
              <w:bottom w:val="single" w:sz="4" w:space="0" w:color="000000"/>
              <w:right w:val="single" w:sz="4" w:space="0" w:color="000000"/>
            </w:tcBorders>
            <w:vAlign w:val="center"/>
          </w:tcPr>
          <w:p w14:paraId="799BE3E0" w14:textId="77777777" w:rsidR="00C87F2A" w:rsidRPr="00D636CA" w:rsidRDefault="00C87F2A" w:rsidP="001F0AAA">
            <w:pPr>
              <w:suppressAutoHyphens w:val="0"/>
              <w:spacing w:before="60" w:after="60" w:line="240" w:lineRule="auto"/>
              <w:ind w:leftChars="0" w:left="0" w:firstLineChars="0" w:hanging="3"/>
              <w:jc w:val="both"/>
              <w:textDirection w:val="lrTb"/>
              <w:textAlignment w:val="auto"/>
              <w:outlineLvl w:val="9"/>
              <w:rPr>
                <w:position w:val="0"/>
                <w:sz w:val="26"/>
              </w:rPr>
            </w:pPr>
            <w:r w:rsidRPr="00D636CA">
              <w:rPr>
                <w:position w:val="0"/>
                <w:sz w:val="26"/>
              </w:rPr>
              <w:t xml:space="preserve">- Luật Năng lượng nguyên tử </w:t>
            </w:r>
            <w:r w:rsidR="00646992" w:rsidRPr="00D636CA">
              <w:rPr>
                <w:position w:val="0"/>
                <w:sz w:val="26"/>
              </w:rPr>
              <w:t xml:space="preserve">năm </w:t>
            </w:r>
            <w:r w:rsidRPr="00D636CA">
              <w:rPr>
                <w:position w:val="0"/>
                <w:sz w:val="26"/>
              </w:rPr>
              <w:t>2008. </w:t>
            </w:r>
          </w:p>
          <w:p w14:paraId="6C81EE80" w14:textId="77777777" w:rsidR="00C87F2A" w:rsidRPr="00D636CA" w:rsidRDefault="00C87F2A" w:rsidP="001F0AAA">
            <w:pPr>
              <w:suppressAutoHyphens w:val="0"/>
              <w:spacing w:before="60" w:after="60" w:line="240" w:lineRule="auto"/>
              <w:ind w:leftChars="0" w:left="0" w:firstLineChars="0" w:firstLine="9"/>
              <w:jc w:val="both"/>
              <w:textDirection w:val="lrTb"/>
              <w:textAlignment w:val="auto"/>
              <w:outlineLvl w:val="9"/>
              <w:rPr>
                <w:position w:val="0"/>
                <w:sz w:val="26"/>
              </w:rPr>
            </w:pPr>
            <w:r w:rsidRPr="00D636CA">
              <w:rPr>
                <w:position w:val="0"/>
                <w:sz w:val="26"/>
              </w:rPr>
              <w:t>- Nghị định số 142/2020/NĐ-CP ngày 09/12/2020 của Chính phủ  quy định về việc tiến hành công việc bức xạ và hoạt động dịch vụ  hỗ trợ ứng dụng năng lượng nguyên tử. </w:t>
            </w:r>
          </w:p>
          <w:p w14:paraId="4FA79484" w14:textId="77777777" w:rsidR="00C87F2A" w:rsidRPr="00D636CA" w:rsidRDefault="00C87F2A" w:rsidP="001F0AAA">
            <w:pPr>
              <w:suppressAutoHyphens w:val="0"/>
              <w:spacing w:before="60" w:after="60" w:line="240" w:lineRule="auto"/>
              <w:ind w:leftChars="0" w:left="0" w:firstLineChars="0" w:firstLine="9"/>
              <w:jc w:val="both"/>
              <w:textDirection w:val="lrTb"/>
              <w:textAlignment w:val="auto"/>
              <w:outlineLvl w:val="9"/>
              <w:rPr>
                <w:position w:val="0"/>
                <w:sz w:val="26"/>
              </w:rPr>
            </w:pPr>
            <w:r w:rsidRPr="00D636CA">
              <w:rPr>
                <w:position w:val="0"/>
                <w:sz w:val="26"/>
              </w:rPr>
              <w:t>- Nghị định số 133/2025/NĐ-CP ngày 12/6/2025 của Chính phủ  quy định về phân quyền, phân cấp trong lĩnh vực quản lý nhà  nước của Bộ Khoa học và Công nghệ.  </w:t>
            </w:r>
          </w:p>
          <w:p w14:paraId="6AF97B12" w14:textId="77777777" w:rsidR="00C87F2A" w:rsidRPr="00D636CA" w:rsidRDefault="00C87F2A" w:rsidP="001F0AAA">
            <w:pPr>
              <w:suppressAutoHyphens w:val="0"/>
              <w:spacing w:before="60" w:after="60" w:line="240" w:lineRule="auto"/>
              <w:ind w:leftChars="0" w:left="0" w:firstLineChars="0" w:firstLine="8"/>
              <w:jc w:val="both"/>
              <w:textDirection w:val="lrTb"/>
              <w:textAlignment w:val="auto"/>
              <w:outlineLvl w:val="9"/>
              <w:rPr>
                <w:position w:val="0"/>
                <w:sz w:val="26"/>
              </w:rPr>
            </w:pPr>
            <w:r w:rsidRPr="00D636CA">
              <w:rPr>
                <w:position w:val="0"/>
                <w:sz w:val="26"/>
              </w:rPr>
              <w:t>- Thông tư số 02/2022/TT-BKHCN ngày 25/02/2022 của Bộ  trưởng Bộ Khoa học và Công nghệ hướng dẫn thi hành một số  điều của Nghị định số 142/2020/NĐ-CP ngày 09/12/2020 của  Chính phủ quy định về việc tiến hành công việc bức xạ và hoạt  động dịch vụ hỗ trợ ứng dụng năng lượng nguyên tử. </w:t>
            </w:r>
          </w:p>
          <w:p w14:paraId="7FF349B0" w14:textId="77777777" w:rsidR="00C87F2A" w:rsidRPr="00D636CA" w:rsidRDefault="00C87F2A" w:rsidP="00646992">
            <w:pPr>
              <w:suppressAutoHyphens w:val="0"/>
              <w:spacing w:before="60" w:after="60" w:line="240" w:lineRule="auto"/>
              <w:ind w:leftChars="0" w:left="0" w:firstLineChars="0" w:firstLine="11"/>
              <w:jc w:val="both"/>
              <w:textDirection w:val="lrTb"/>
              <w:textAlignment w:val="auto"/>
              <w:outlineLvl w:val="9"/>
              <w:rPr>
                <w:position w:val="0"/>
                <w:sz w:val="26"/>
              </w:rPr>
            </w:pPr>
            <w:r w:rsidRPr="00D636CA">
              <w:rPr>
                <w:position w:val="0"/>
                <w:sz w:val="26"/>
              </w:rPr>
              <w:t>- Thông tư số 13/2023/TT-BKHCN ngày 30/6/2023 của Bộ  trưởng Bộ Khoa học và Công nghệ bãi bỏ một số văn bản quy  phạm pháp luật do Bộ trưởng Bộ Khoa học và Công nghệ ban  hành, liên tịch ban hành. </w:t>
            </w:r>
          </w:p>
        </w:tc>
      </w:tr>
      <w:tr w:rsidR="00D636CA" w:rsidRPr="00D636CA" w14:paraId="778B6B9B" w14:textId="77777777" w:rsidTr="00646992">
        <w:trPr>
          <w:trHeight w:val="6867"/>
        </w:trPr>
        <w:tc>
          <w:tcPr>
            <w:tcW w:w="564" w:type="dxa"/>
            <w:tcBorders>
              <w:top w:val="single" w:sz="4" w:space="0" w:color="000000"/>
              <w:left w:val="single" w:sz="4" w:space="0" w:color="000000"/>
              <w:bottom w:val="single" w:sz="4" w:space="0" w:color="000000"/>
              <w:right w:val="single" w:sz="4" w:space="0" w:color="000000"/>
            </w:tcBorders>
            <w:vAlign w:val="center"/>
          </w:tcPr>
          <w:p w14:paraId="579289F7" w14:textId="77777777" w:rsidR="00C87F2A" w:rsidRPr="00D636CA" w:rsidRDefault="00C87F2A" w:rsidP="00C87F2A">
            <w:pPr>
              <w:spacing w:line="240" w:lineRule="auto"/>
              <w:ind w:leftChars="0" w:left="2" w:firstLineChars="0" w:firstLine="0"/>
              <w:jc w:val="center"/>
              <w:rPr>
                <w:sz w:val="26"/>
              </w:rPr>
            </w:pPr>
            <w:r w:rsidRPr="00D636CA">
              <w:rPr>
                <w:sz w:val="26"/>
              </w:rPr>
              <w:t>03</w:t>
            </w:r>
          </w:p>
        </w:tc>
        <w:tc>
          <w:tcPr>
            <w:tcW w:w="2556" w:type="dxa"/>
            <w:tcBorders>
              <w:top w:val="single" w:sz="4" w:space="0" w:color="000000"/>
              <w:left w:val="single" w:sz="4" w:space="0" w:color="000000"/>
              <w:bottom w:val="single" w:sz="4" w:space="0" w:color="000000"/>
              <w:right w:val="single" w:sz="4" w:space="0" w:color="000000"/>
            </w:tcBorders>
            <w:vAlign w:val="center"/>
          </w:tcPr>
          <w:p w14:paraId="2BC3B6E0" w14:textId="77777777" w:rsidR="00C87F2A" w:rsidRPr="00D636CA" w:rsidRDefault="00C87F2A" w:rsidP="001F0AAA">
            <w:pPr>
              <w:tabs>
                <w:tab w:val="left" w:pos="1167"/>
              </w:tabs>
              <w:suppressAutoHyphens w:val="0"/>
              <w:spacing w:before="60" w:after="60" w:line="240" w:lineRule="auto"/>
              <w:ind w:leftChars="0" w:left="0" w:firstLineChars="0" w:hanging="3"/>
              <w:jc w:val="both"/>
              <w:textDirection w:val="lrTb"/>
              <w:textAlignment w:val="auto"/>
              <w:outlineLvl w:val="9"/>
              <w:rPr>
                <w:position w:val="0"/>
                <w:sz w:val="26"/>
              </w:rPr>
            </w:pPr>
            <w:r w:rsidRPr="00D636CA">
              <w:rPr>
                <w:bCs/>
                <w:position w:val="0"/>
                <w:sz w:val="26"/>
                <w:shd w:val="clear" w:color="auto" w:fill="FFFFFF"/>
              </w:rPr>
              <w:t xml:space="preserve">Bổ sung giấy phép tiến hành công việc bức xạ - sử dụng thiết bị bức xạ chụp cắt </w:t>
            </w:r>
            <w:r w:rsidRPr="00D636CA">
              <w:rPr>
                <w:bCs/>
                <w:position w:val="0"/>
                <w:sz w:val="26"/>
              </w:rPr>
              <w:t> </w:t>
            </w:r>
            <w:r w:rsidRPr="00D636CA">
              <w:rPr>
                <w:bCs/>
                <w:position w:val="0"/>
                <w:sz w:val="26"/>
                <w:shd w:val="clear" w:color="auto" w:fill="FFFFFF"/>
              </w:rPr>
              <w:t xml:space="preserve">lớp vi tính tích hợp với PET (PET/CT), tích hợp với SPECT (SPECT/CT); thiết bị </w:t>
            </w:r>
            <w:r w:rsidRPr="00D636CA">
              <w:rPr>
                <w:bCs/>
                <w:position w:val="0"/>
                <w:sz w:val="26"/>
              </w:rPr>
              <w:t> </w:t>
            </w:r>
            <w:r w:rsidRPr="00D636CA">
              <w:rPr>
                <w:bCs/>
                <w:position w:val="0"/>
                <w:sz w:val="26"/>
                <w:shd w:val="clear" w:color="auto" w:fill="FFFFFF"/>
              </w:rPr>
              <w:t xml:space="preserve">bức xạ phát tia X trong phân tích huỳnh quang tia X, phân tích nhiễu xạ tia X, soi </w:t>
            </w:r>
            <w:r w:rsidRPr="00D636CA">
              <w:rPr>
                <w:bCs/>
                <w:position w:val="0"/>
                <w:sz w:val="26"/>
              </w:rPr>
              <w:t> </w:t>
            </w:r>
            <w:r w:rsidRPr="00D636CA">
              <w:rPr>
                <w:bCs/>
                <w:position w:val="0"/>
                <w:sz w:val="26"/>
                <w:shd w:val="clear" w:color="auto" w:fill="FFFFFF"/>
              </w:rPr>
              <w:t>bo mạch, soi hiển vi điện tử, soi kiểm tra an ninh.</w:t>
            </w:r>
          </w:p>
          <w:p w14:paraId="0E4B89AB" w14:textId="77777777" w:rsidR="00C87F2A" w:rsidRPr="00D636CA" w:rsidRDefault="00C87F2A" w:rsidP="001F0AAA">
            <w:pPr>
              <w:tabs>
                <w:tab w:val="left" w:pos="1167"/>
              </w:tabs>
              <w:spacing w:before="60" w:after="60" w:line="240" w:lineRule="auto"/>
              <w:ind w:leftChars="0" w:left="0" w:firstLineChars="0" w:hanging="2"/>
              <w:jc w:val="both"/>
              <w:rPr>
                <w:sz w:val="26"/>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02ED13E1" w14:textId="77777777" w:rsidR="00C87F2A" w:rsidRPr="00D636CA" w:rsidRDefault="008843DF" w:rsidP="00C87F2A">
            <w:pPr>
              <w:spacing w:before="60" w:after="60" w:line="240" w:lineRule="auto"/>
              <w:ind w:leftChars="0" w:left="2" w:firstLineChars="0" w:hanging="2"/>
              <w:jc w:val="both"/>
              <w:rPr>
                <w:sz w:val="26"/>
              </w:rPr>
            </w:pPr>
            <w:r w:rsidRPr="00D636CA">
              <w:rPr>
                <w:sz w:val="26"/>
              </w:rPr>
              <w:t>30 ngày kể từ ngày nhậ</w:t>
            </w:r>
            <w:r w:rsidR="00646992" w:rsidRPr="00D636CA">
              <w:rPr>
                <w:sz w:val="26"/>
              </w:rPr>
              <w:t>n đủ hồ sơ hợp lệ theo quy định</w:t>
            </w:r>
          </w:p>
        </w:tc>
        <w:tc>
          <w:tcPr>
            <w:tcW w:w="2551" w:type="dxa"/>
            <w:tcBorders>
              <w:top w:val="single" w:sz="4" w:space="0" w:color="000000"/>
              <w:left w:val="single" w:sz="4" w:space="0" w:color="000000"/>
              <w:bottom w:val="single" w:sz="4" w:space="0" w:color="000000"/>
              <w:right w:val="single" w:sz="4" w:space="0" w:color="000000"/>
            </w:tcBorders>
            <w:vAlign w:val="center"/>
          </w:tcPr>
          <w:p w14:paraId="5C205F66" w14:textId="77777777" w:rsidR="00C87F2A" w:rsidRPr="00D636CA" w:rsidRDefault="00C87F2A" w:rsidP="00C87F2A">
            <w:pPr>
              <w:spacing w:before="60" w:after="60" w:line="240" w:lineRule="auto"/>
              <w:ind w:leftChars="0" w:left="2" w:firstLineChars="0"/>
              <w:jc w:val="both"/>
              <w:rPr>
                <w:spacing w:val="-6"/>
                <w:position w:val="0"/>
                <w:sz w:val="26"/>
              </w:rPr>
            </w:pPr>
            <w:r w:rsidRPr="00D636CA">
              <w:rPr>
                <w:b/>
                <w:spacing w:val="-6"/>
                <w:position w:val="0"/>
                <w:sz w:val="26"/>
              </w:rPr>
              <w:t xml:space="preserve">- Cơ quan tiếp nhận và trả kết quả: </w:t>
            </w:r>
            <w:r w:rsidRPr="00D636CA">
              <w:rPr>
                <w:spacing w:val="-6"/>
                <w:position w:val="0"/>
                <w:sz w:val="26"/>
              </w:rPr>
              <w:t>Trung tâm Phục vụ hành chính công tỉnh Lạng Sơn. Địa chỉ: Phố Dã Tượng, phườ</w:t>
            </w:r>
            <w:r w:rsidR="00646992" w:rsidRPr="00D636CA">
              <w:rPr>
                <w:spacing w:val="-6"/>
                <w:position w:val="0"/>
                <w:sz w:val="26"/>
              </w:rPr>
              <w:t>ng Lương Văn Tri, tỉnh Lạng Sơn.</w:t>
            </w:r>
          </w:p>
          <w:p w14:paraId="60F8C2E4" w14:textId="77777777" w:rsidR="00C87F2A" w:rsidRPr="00D636CA" w:rsidRDefault="00C87F2A" w:rsidP="00C87F2A">
            <w:pPr>
              <w:spacing w:before="60" w:after="60" w:line="240" w:lineRule="auto"/>
              <w:ind w:leftChars="0" w:left="2" w:firstLineChars="0" w:hanging="2"/>
              <w:jc w:val="both"/>
              <w:rPr>
                <w:spacing w:val="-6"/>
                <w:position w:val="0"/>
                <w:sz w:val="26"/>
              </w:rPr>
            </w:pPr>
            <w:r w:rsidRPr="00D636CA">
              <w:rPr>
                <w:b/>
                <w:spacing w:val="-6"/>
                <w:position w:val="0"/>
                <w:sz w:val="26"/>
              </w:rPr>
              <w:t xml:space="preserve">- Cơ quan thực hiện: </w:t>
            </w:r>
            <w:r w:rsidRPr="00D636CA">
              <w:rPr>
                <w:spacing w:val="-6"/>
                <w:position w:val="0"/>
                <w:sz w:val="26"/>
              </w:rPr>
              <w:t>Sở Khoa học và Công nghệ tỉnh Lạng Sơn. Địa chỉ: số 01 đường Mai Thế Chuẩn, phường Lương Văn Tri, tỉnh Lạng Sơn.</w:t>
            </w:r>
          </w:p>
          <w:p w14:paraId="425998D1" w14:textId="77777777" w:rsidR="00C87F2A" w:rsidRPr="00D636CA" w:rsidRDefault="00D03F92" w:rsidP="004B0DF9">
            <w:pPr>
              <w:spacing w:before="60" w:after="60" w:line="240" w:lineRule="auto"/>
              <w:ind w:leftChars="0" w:left="2" w:firstLineChars="0" w:hanging="2"/>
              <w:jc w:val="both"/>
              <w:rPr>
                <w:b/>
                <w:sz w:val="26"/>
              </w:rPr>
            </w:pPr>
            <w:r w:rsidRPr="00D636CA">
              <w:rPr>
                <w:b/>
                <w:spacing w:val="-6"/>
                <w:position w:val="0"/>
                <w:sz w:val="26"/>
              </w:rPr>
              <w:t xml:space="preserve">- Cơ quan có thẩm quyền quyết định: </w:t>
            </w:r>
            <w:r w:rsidRPr="00D636CA">
              <w:rPr>
                <w:spacing w:val="-6"/>
                <w:position w:val="0"/>
                <w:sz w:val="26"/>
              </w:rPr>
              <w:t>UBND tỉnh.</w:t>
            </w:r>
          </w:p>
        </w:tc>
        <w:tc>
          <w:tcPr>
            <w:tcW w:w="2410" w:type="dxa"/>
            <w:tcBorders>
              <w:top w:val="single" w:sz="4" w:space="0" w:color="000000"/>
              <w:left w:val="single" w:sz="4" w:space="0" w:color="000000"/>
              <w:bottom w:val="single" w:sz="4" w:space="0" w:color="000000"/>
              <w:right w:val="single" w:sz="4" w:space="0" w:color="000000"/>
            </w:tcBorders>
            <w:vAlign w:val="center"/>
          </w:tcPr>
          <w:p w14:paraId="02486AAA" w14:textId="77777777" w:rsidR="00C87F2A" w:rsidRPr="00D636CA" w:rsidRDefault="00C87F2A" w:rsidP="00C87F2A">
            <w:pPr>
              <w:spacing w:before="60" w:after="60" w:line="240" w:lineRule="auto"/>
              <w:ind w:leftChars="0" w:left="2" w:firstLineChars="0"/>
              <w:jc w:val="both"/>
              <w:rPr>
                <w:sz w:val="26"/>
                <w:lang w:val="da-DK"/>
              </w:rPr>
            </w:pPr>
            <w:r w:rsidRPr="00D636CA">
              <w:rPr>
                <w:sz w:val="26"/>
                <w:lang w:val="da-DK"/>
              </w:rPr>
              <w:t>- Tiếp nhận</w:t>
            </w:r>
            <w:r w:rsidR="00646992" w:rsidRPr="00D636CA">
              <w:rPr>
                <w:sz w:val="26"/>
                <w:lang w:val="da-DK"/>
              </w:rPr>
              <w:t xml:space="preserve"> hồ sơ và trả kết quả trực tiếp.</w:t>
            </w:r>
          </w:p>
          <w:p w14:paraId="2F309BFA" w14:textId="77777777" w:rsidR="00C87F2A" w:rsidRPr="00D636CA" w:rsidRDefault="00C87F2A" w:rsidP="00C87F2A">
            <w:pPr>
              <w:spacing w:before="60" w:after="60" w:line="240" w:lineRule="auto"/>
              <w:ind w:leftChars="0" w:left="2" w:firstLineChars="0"/>
              <w:jc w:val="both"/>
              <w:rPr>
                <w:sz w:val="26"/>
                <w:lang w:val="da-DK"/>
              </w:rPr>
            </w:pPr>
            <w:r w:rsidRPr="00D636CA">
              <w:rPr>
                <w:sz w:val="26"/>
                <w:lang w:val="da-DK"/>
              </w:rPr>
              <w:t xml:space="preserve">- Tiếp nhận hồ sơ và trả kết quả giải quyết </w:t>
            </w:r>
            <w:r w:rsidR="00646992" w:rsidRPr="00D636CA">
              <w:rPr>
                <w:sz w:val="26"/>
                <w:lang w:val="da-DK"/>
              </w:rPr>
              <w:t>qua dịch vụ bưu chính công ích.</w:t>
            </w:r>
          </w:p>
          <w:p w14:paraId="76DCA3B4" w14:textId="77777777" w:rsidR="00C87F2A" w:rsidRPr="00D636CA" w:rsidRDefault="00C87F2A" w:rsidP="00C87F2A">
            <w:pPr>
              <w:spacing w:before="60" w:after="60" w:line="240" w:lineRule="auto"/>
              <w:ind w:leftChars="0" w:left="2" w:firstLineChars="0"/>
              <w:jc w:val="both"/>
              <w:rPr>
                <w:sz w:val="26"/>
                <w:lang w:val="da-DK"/>
              </w:rPr>
            </w:pPr>
            <w:r w:rsidRPr="00D636CA">
              <w:rPr>
                <w:sz w:val="26"/>
                <w:lang w:val="da-DK"/>
              </w:rPr>
              <w:t>- Tiếp nhận hồ sơ trực tuyến qua Cổng dịch vụ</w:t>
            </w:r>
            <w:r w:rsidR="00C64225" w:rsidRPr="00D636CA">
              <w:rPr>
                <w:sz w:val="26"/>
                <w:lang w:val="da-DK"/>
              </w:rPr>
              <w:t xml:space="preserve"> </w:t>
            </w:r>
            <w:r w:rsidRPr="00D636CA">
              <w:rPr>
                <w:sz w:val="26"/>
                <w:lang w:val="da-DK"/>
              </w:rPr>
              <w:t>công quốc gia tại địa chỉ https://dichvucong.gov.vn.</w:t>
            </w:r>
          </w:p>
        </w:tc>
        <w:tc>
          <w:tcPr>
            <w:tcW w:w="5953" w:type="dxa"/>
            <w:tcBorders>
              <w:top w:val="single" w:sz="4" w:space="0" w:color="000000"/>
              <w:left w:val="single" w:sz="4" w:space="0" w:color="000000"/>
              <w:bottom w:val="single" w:sz="4" w:space="0" w:color="000000"/>
              <w:right w:val="single" w:sz="4" w:space="0" w:color="000000"/>
            </w:tcBorders>
            <w:vAlign w:val="center"/>
          </w:tcPr>
          <w:p w14:paraId="09813817" w14:textId="77777777" w:rsidR="008843DF" w:rsidRPr="00D636CA" w:rsidRDefault="008843DF" w:rsidP="001F0AAA">
            <w:pPr>
              <w:suppressAutoHyphens w:val="0"/>
              <w:spacing w:before="60" w:after="60" w:line="240" w:lineRule="auto"/>
              <w:ind w:leftChars="0" w:left="3" w:firstLineChars="0" w:hanging="3"/>
              <w:jc w:val="both"/>
              <w:textDirection w:val="lrTb"/>
              <w:textAlignment w:val="auto"/>
              <w:outlineLvl w:val="9"/>
              <w:rPr>
                <w:position w:val="0"/>
                <w:sz w:val="26"/>
              </w:rPr>
            </w:pPr>
            <w:r w:rsidRPr="00D636CA">
              <w:rPr>
                <w:position w:val="0"/>
                <w:sz w:val="26"/>
              </w:rPr>
              <w:t xml:space="preserve">- Luật Năng lượng nguyên tử </w:t>
            </w:r>
            <w:r w:rsidR="00646992" w:rsidRPr="00D636CA">
              <w:rPr>
                <w:position w:val="0"/>
                <w:sz w:val="26"/>
              </w:rPr>
              <w:t xml:space="preserve">năm </w:t>
            </w:r>
            <w:r w:rsidRPr="00D636CA">
              <w:rPr>
                <w:position w:val="0"/>
                <w:sz w:val="26"/>
              </w:rPr>
              <w:t>2008. </w:t>
            </w:r>
          </w:p>
          <w:p w14:paraId="3D517C09" w14:textId="77777777" w:rsidR="008843DF" w:rsidRPr="00D636CA" w:rsidRDefault="008843DF" w:rsidP="001F0AAA">
            <w:pPr>
              <w:suppressAutoHyphens w:val="0"/>
              <w:spacing w:before="60" w:after="60" w:line="240" w:lineRule="auto"/>
              <w:ind w:leftChars="0" w:left="0" w:firstLineChars="0" w:firstLine="8"/>
              <w:jc w:val="both"/>
              <w:textDirection w:val="lrTb"/>
              <w:textAlignment w:val="auto"/>
              <w:outlineLvl w:val="9"/>
              <w:rPr>
                <w:position w:val="0"/>
                <w:sz w:val="26"/>
              </w:rPr>
            </w:pPr>
            <w:r w:rsidRPr="00D636CA">
              <w:rPr>
                <w:position w:val="0"/>
                <w:sz w:val="26"/>
              </w:rPr>
              <w:t>- Nghị định số 142/2020/NĐ-CP ngày 09/12/2020 của Chính phủ  quy định về việc tiến hành công việc bức xạ và hoạt động dịch vụ hỗ  trợ ứng dụng năng lượng nguyên tử. </w:t>
            </w:r>
          </w:p>
          <w:p w14:paraId="7A102927" w14:textId="77777777" w:rsidR="00A6634A" w:rsidRPr="00D636CA" w:rsidRDefault="008843DF" w:rsidP="001F0AAA">
            <w:pPr>
              <w:pStyle w:val="NormalWeb"/>
              <w:spacing w:before="60" w:beforeAutospacing="0" w:after="60" w:afterAutospacing="0"/>
              <w:ind w:left="1" w:hanging="3"/>
              <w:jc w:val="both"/>
              <w:rPr>
                <w:position w:val="0"/>
                <w:sz w:val="26"/>
              </w:rPr>
            </w:pPr>
            <w:r w:rsidRPr="00D636CA">
              <w:rPr>
                <w:position w:val="0"/>
                <w:sz w:val="26"/>
              </w:rPr>
              <w:t>- Nghị định số 133/2025/NĐ-CP ngày 12/6/2025 của Chính phủ quy</w:t>
            </w:r>
            <w:r w:rsidR="00A6634A" w:rsidRPr="00D636CA">
              <w:rPr>
                <w:position w:val="0"/>
                <w:sz w:val="26"/>
              </w:rPr>
              <w:t>định về phân quyền, phân cấp trong lĩnh vực quản lý nhà nước của  Bộ Khoa học và Công nghệ.  </w:t>
            </w:r>
          </w:p>
          <w:p w14:paraId="5907ACBC" w14:textId="77777777" w:rsidR="00A6634A" w:rsidRPr="00D636CA" w:rsidRDefault="00A6634A" w:rsidP="001F0AAA">
            <w:pPr>
              <w:suppressAutoHyphens w:val="0"/>
              <w:spacing w:before="60" w:after="60" w:line="240" w:lineRule="auto"/>
              <w:ind w:leftChars="0" w:left="0" w:firstLineChars="0" w:firstLine="14"/>
              <w:jc w:val="both"/>
              <w:textDirection w:val="lrTb"/>
              <w:textAlignment w:val="auto"/>
              <w:outlineLvl w:val="9"/>
              <w:rPr>
                <w:position w:val="0"/>
                <w:sz w:val="26"/>
              </w:rPr>
            </w:pPr>
            <w:r w:rsidRPr="00D636CA">
              <w:rPr>
                <w:position w:val="0"/>
                <w:sz w:val="26"/>
              </w:rPr>
              <w:t>- Thông tư số 02/2022/TT-BKHCN ngày 25/02/2022 của Bộ trưởng  Bộ Khoa học và Công nghệ hướng dẫn thi hành một số điều của  Nghị định số 142/2020/NĐ-CP ngày 09/12/2020 của Chính phủ quy  định về việc tiến hành công việc bức xạ và hoạt động dịch vụ hỗ trợ  ứng dụng năng lượng nguyên tử. </w:t>
            </w:r>
          </w:p>
          <w:p w14:paraId="167A93F9" w14:textId="77777777" w:rsidR="00C87F2A" w:rsidRPr="00D636CA" w:rsidRDefault="00A6634A" w:rsidP="00646992">
            <w:pPr>
              <w:suppressAutoHyphens w:val="0"/>
              <w:spacing w:before="60" w:after="60" w:line="240" w:lineRule="auto"/>
              <w:ind w:leftChars="0" w:left="0" w:firstLineChars="0" w:firstLine="9"/>
              <w:jc w:val="both"/>
              <w:textDirection w:val="lrTb"/>
              <w:textAlignment w:val="auto"/>
              <w:outlineLvl w:val="9"/>
              <w:rPr>
                <w:position w:val="0"/>
                <w:sz w:val="26"/>
              </w:rPr>
            </w:pPr>
            <w:r w:rsidRPr="00D636CA">
              <w:rPr>
                <w:position w:val="0"/>
                <w:sz w:val="26"/>
              </w:rPr>
              <w:t>- Thông tư số 13/2023/TT-BKHCN ngày 30/6/2023 của Bộ trưởng  Bộ Khoa học và Công nghệ bãi bỏ một số văn bản quy phạm pháp  luật do Bộ trưởng Bộ Khoa học và Công nghệ ban hành, liên tịch ban  hành. </w:t>
            </w:r>
          </w:p>
        </w:tc>
      </w:tr>
      <w:tr w:rsidR="00D636CA" w:rsidRPr="00D636CA" w14:paraId="3C925CC2" w14:textId="77777777" w:rsidTr="00646992">
        <w:trPr>
          <w:trHeight w:val="552"/>
        </w:trPr>
        <w:tc>
          <w:tcPr>
            <w:tcW w:w="564" w:type="dxa"/>
            <w:tcBorders>
              <w:top w:val="single" w:sz="4" w:space="0" w:color="000000"/>
              <w:left w:val="single" w:sz="4" w:space="0" w:color="000000"/>
              <w:bottom w:val="single" w:sz="4" w:space="0" w:color="000000"/>
              <w:right w:val="single" w:sz="4" w:space="0" w:color="000000"/>
            </w:tcBorders>
            <w:vAlign w:val="center"/>
          </w:tcPr>
          <w:p w14:paraId="3AAC0355" w14:textId="77777777" w:rsidR="00E8237F" w:rsidRPr="00D636CA" w:rsidRDefault="00E8237F" w:rsidP="00C9195B">
            <w:pPr>
              <w:spacing w:line="240" w:lineRule="auto"/>
              <w:ind w:leftChars="0" w:left="2" w:firstLineChars="0" w:firstLine="0"/>
              <w:jc w:val="center"/>
              <w:rPr>
                <w:sz w:val="26"/>
              </w:rPr>
            </w:pPr>
            <w:r w:rsidRPr="00D636CA">
              <w:rPr>
                <w:sz w:val="26"/>
              </w:rPr>
              <w:t>04</w:t>
            </w:r>
          </w:p>
        </w:tc>
        <w:tc>
          <w:tcPr>
            <w:tcW w:w="2556" w:type="dxa"/>
            <w:tcBorders>
              <w:top w:val="single" w:sz="4" w:space="0" w:color="000000"/>
              <w:left w:val="single" w:sz="4" w:space="0" w:color="000000"/>
              <w:bottom w:val="single" w:sz="4" w:space="0" w:color="000000"/>
              <w:right w:val="single" w:sz="4" w:space="0" w:color="000000"/>
            </w:tcBorders>
            <w:vAlign w:val="center"/>
          </w:tcPr>
          <w:p w14:paraId="7408AE9D" w14:textId="77777777" w:rsidR="00E8237F" w:rsidRPr="00D636CA" w:rsidRDefault="00E8237F" w:rsidP="001F0AAA">
            <w:pPr>
              <w:tabs>
                <w:tab w:val="left" w:pos="1450"/>
              </w:tabs>
              <w:suppressAutoHyphens w:val="0"/>
              <w:spacing w:before="60" w:after="60" w:line="240" w:lineRule="auto"/>
              <w:ind w:leftChars="0" w:left="0" w:firstLineChars="0" w:hanging="3"/>
              <w:jc w:val="both"/>
              <w:textDirection w:val="lrTb"/>
              <w:textAlignment w:val="auto"/>
              <w:outlineLvl w:val="9"/>
              <w:rPr>
                <w:sz w:val="26"/>
              </w:rPr>
            </w:pPr>
            <w:r w:rsidRPr="00D636CA">
              <w:rPr>
                <w:bCs/>
                <w:position w:val="0"/>
                <w:sz w:val="26"/>
                <w:shd w:val="clear" w:color="auto" w:fill="FFFFFF"/>
              </w:rPr>
              <w:t xml:space="preserve">Cấp lại giấy phép tiến hành công việc bức xạ - sử dụng thiết bị bức xạ chụp cắt </w:t>
            </w:r>
            <w:r w:rsidRPr="00D636CA">
              <w:rPr>
                <w:bCs/>
                <w:position w:val="0"/>
                <w:sz w:val="26"/>
              </w:rPr>
              <w:t> </w:t>
            </w:r>
            <w:r w:rsidRPr="00D636CA">
              <w:rPr>
                <w:bCs/>
                <w:position w:val="0"/>
                <w:sz w:val="26"/>
                <w:shd w:val="clear" w:color="auto" w:fill="FFFFFF"/>
              </w:rPr>
              <w:t xml:space="preserve">lớp vi tính tích hợp với PET (PET/CT), tích hợp với SPECT (SPECT/CT); thiết bị </w:t>
            </w:r>
            <w:r w:rsidRPr="00D636CA">
              <w:rPr>
                <w:bCs/>
                <w:position w:val="0"/>
                <w:sz w:val="26"/>
              </w:rPr>
              <w:t> </w:t>
            </w:r>
            <w:r w:rsidRPr="00D636CA">
              <w:rPr>
                <w:bCs/>
                <w:position w:val="0"/>
                <w:sz w:val="26"/>
                <w:shd w:val="clear" w:color="auto" w:fill="FFFFFF"/>
              </w:rPr>
              <w:t xml:space="preserve">bức xạ phát tia X trong phân tích huỳnh quang tia X, phân tích nhiễu xạ tia X, soi </w:t>
            </w:r>
            <w:r w:rsidRPr="00D636CA">
              <w:rPr>
                <w:bCs/>
                <w:position w:val="0"/>
                <w:sz w:val="26"/>
              </w:rPr>
              <w:t> </w:t>
            </w:r>
            <w:r w:rsidRPr="00D636CA">
              <w:rPr>
                <w:bCs/>
                <w:position w:val="0"/>
                <w:sz w:val="26"/>
                <w:shd w:val="clear" w:color="auto" w:fill="FFFFFF"/>
              </w:rPr>
              <w:t>bo mạch, soi hiển vi điện tử, soi kiểm tra an ninh.</w:t>
            </w:r>
          </w:p>
        </w:tc>
        <w:tc>
          <w:tcPr>
            <w:tcW w:w="1701" w:type="dxa"/>
            <w:tcBorders>
              <w:top w:val="single" w:sz="4" w:space="0" w:color="000000"/>
              <w:left w:val="single" w:sz="4" w:space="0" w:color="000000"/>
              <w:bottom w:val="single" w:sz="4" w:space="0" w:color="000000"/>
              <w:right w:val="single" w:sz="4" w:space="0" w:color="000000"/>
            </w:tcBorders>
            <w:vAlign w:val="center"/>
          </w:tcPr>
          <w:p w14:paraId="0C1FBBF8" w14:textId="77777777" w:rsidR="00E8237F" w:rsidRPr="00D636CA" w:rsidRDefault="00E8237F" w:rsidP="00E8237F">
            <w:pPr>
              <w:spacing w:before="60" w:after="60" w:line="240" w:lineRule="auto"/>
              <w:ind w:leftChars="0" w:left="2" w:firstLineChars="0" w:hanging="2"/>
              <w:jc w:val="both"/>
              <w:rPr>
                <w:sz w:val="26"/>
              </w:rPr>
            </w:pPr>
            <w:r w:rsidRPr="00D636CA">
              <w:rPr>
                <w:sz w:val="26"/>
              </w:rPr>
              <w:t>10 ngày làm việc kể từ ngày nhậ</w:t>
            </w:r>
            <w:r w:rsidR="00646992" w:rsidRPr="00D636CA">
              <w:rPr>
                <w:sz w:val="26"/>
              </w:rPr>
              <w:t>n đủ hồ sơ hợp lệ theo quy định</w:t>
            </w:r>
          </w:p>
        </w:tc>
        <w:tc>
          <w:tcPr>
            <w:tcW w:w="2551" w:type="dxa"/>
            <w:tcBorders>
              <w:top w:val="single" w:sz="4" w:space="0" w:color="000000"/>
              <w:left w:val="single" w:sz="4" w:space="0" w:color="000000"/>
              <w:bottom w:val="single" w:sz="4" w:space="0" w:color="000000"/>
              <w:right w:val="single" w:sz="4" w:space="0" w:color="000000"/>
            </w:tcBorders>
            <w:vAlign w:val="center"/>
          </w:tcPr>
          <w:p w14:paraId="387AC12E" w14:textId="77777777" w:rsidR="00E8237F" w:rsidRPr="00D636CA" w:rsidRDefault="00E8237F" w:rsidP="00E8237F">
            <w:pPr>
              <w:spacing w:before="60" w:after="60" w:line="240" w:lineRule="auto"/>
              <w:ind w:leftChars="0" w:left="2" w:firstLineChars="0"/>
              <w:jc w:val="both"/>
              <w:rPr>
                <w:spacing w:val="-6"/>
                <w:position w:val="0"/>
                <w:sz w:val="26"/>
              </w:rPr>
            </w:pPr>
            <w:r w:rsidRPr="00D636CA">
              <w:rPr>
                <w:b/>
                <w:spacing w:val="-6"/>
                <w:position w:val="0"/>
                <w:sz w:val="26"/>
              </w:rPr>
              <w:t xml:space="preserve">- Cơ quan tiếp nhận và trả kết quả: </w:t>
            </w:r>
            <w:r w:rsidRPr="00D636CA">
              <w:rPr>
                <w:spacing w:val="-6"/>
                <w:position w:val="0"/>
                <w:sz w:val="26"/>
              </w:rPr>
              <w:t>Trung tâm Phục vụ hành chính công tỉnh Lạng Sơn. Địa chỉ: Phố Dã Tượng, phườ</w:t>
            </w:r>
            <w:r w:rsidR="00646992" w:rsidRPr="00D636CA">
              <w:rPr>
                <w:spacing w:val="-6"/>
                <w:position w:val="0"/>
                <w:sz w:val="26"/>
              </w:rPr>
              <w:t>ng Lương Văn Tri, tỉnh Lạng Sơn.</w:t>
            </w:r>
          </w:p>
          <w:p w14:paraId="5851E25E" w14:textId="77777777" w:rsidR="00E8237F" w:rsidRPr="00D636CA" w:rsidRDefault="00E8237F" w:rsidP="00E8237F">
            <w:pPr>
              <w:spacing w:before="60" w:after="60" w:line="240" w:lineRule="auto"/>
              <w:ind w:leftChars="0" w:left="2" w:firstLineChars="0" w:hanging="2"/>
              <w:jc w:val="both"/>
              <w:rPr>
                <w:spacing w:val="-6"/>
                <w:position w:val="0"/>
                <w:sz w:val="26"/>
              </w:rPr>
            </w:pPr>
            <w:r w:rsidRPr="00D636CA">
              <w:rPr>
                <w:b/>
                <w:spacing w:val="-6"/>
                <w:position w:val="0"/>
                <w:sz w:val="26"/>
              </w:rPr>
              <w:t xml:space="preserve">- Cơ quan thực hiện: </w:t>
            </w:r>
            <w:r w:rsidRPr="00D636CA">
              <w:rPr>
                <w:spacing w:val="-6"/>
                <w:position w:val="0"/>
                <w:sz w:val="26"/>
              </w:rPr>
              <w:t>Sở Khoa học và Công nghệ tỉnh Lạng Sơn. Địa chỉ: số 01 đường Mai Thế Chuẩn, phường Lương Văn Tri, tỉnh Lạng Sơn.</w:t>
            </w:r>
          </w:p>
          <w:p w14:paraId="58661620" w14:textId="77777777" w:rsidR="00E8237F" w:rsidRPr="00D636CA" w:rsidRDefault="00D03F92" w:rsidP="00E8237F">
            <w:pPr>
              <w:spacing w:before="60" w:after="60" w:line="240" w:lineRule="auto"/>
              <w:ind w:leftChars="0" w:left="2" w:firstLineChars="0" w:hanging="2"/>
              <w:jc w:val="both"/>
              <w:rPr>
                <w:b/>
                <w:spacing w:val="-4"/>
                <w:sz w:val="26"/>
              </w:rPr>
            </w:pPr>
            <w:r w:rsidRPr="00D636CA">
              <w:rPr>
                <w:b/>
                <w:spacing w:val="-6"/>
                <w:position w:val="0"/>
                <w:sz w:val="26"/>
              </w:rPr>
              <w:t xml:space="preserve">- Cơ quan có thẩm quyền quyết định: </w:t>
            </w:r>
            <w:r w:rsidRPr="00D636CA">
              <w:rPr>
                <w:spacing w:val="-6"/>
                <w:position w:val="0"/>
                <w:sz w:val="26"/>
              </w:rPr>
              <w:t>UBND tỉnh.</w:t>
            </w:r>
          </w:p>
        </w:tc>
        <w:tc>
          <w:tcPr>
            <w:tcW w:w="2410" w:type="dxa"/>
            <w:tcBorders>
              <w:top w:val="single" w:sz="4" w:space="0" w:color="000000"/>
              <w:left w:val="single" w:sz="4" w:space="0" w:color="000000"/>
              <w:bottom w:val="single" w:sz="4" w:space="0" w:color="000000"/>
              <w:right w:val="single" w:sz="4" w:space="0" w:color="000000"/>
            </w:tcBorders>
            <w:vAlign w:val="center"/>
          </w:tcPr>
          <w:p w14:paraId="5F6BABA1" w14:textId="77777777" w:rsidR="00E8237F" w:rsidRPr="00D636CA" w:rsidRDefault="00E8237F" w:rsidP="00E8237F">
            <w:pPr>
              <w:spacing w:before="60" w:after="60" w:line="240" w:lineRule="auto"/>
              <w:ind w:leftChars="0" w:left="2" w:firstLineChars="0"/>
              <w:jc w:val="both"/>
              <w:rPr>
                <w:sz w:val="26"/>
                <w:lang w:val="da-DK"/>
              </w:rPr>
            </w:pPr>
            <w:r w:rsidRPr="00D636CA">
              <w:rPr>
                <w:sz w:val="26"/>
                <w:lang w:val="da-DK"/>
              </w:rPr>
              <w:t>- Tiếp nhận</w:t>
            </w:r>
            <w:r w:rsidR="00646992" w:rsidRPr="00D636CA">
              <w:rPr>
                <w:sz w:val="26"/>
                <w:lang w:val="da-DK"/>
              </w:rPr>
              <w:t xml:space="preserve"> hồ sơ và trả kết quả trực tiếp.</w:t>
            </w:r>
          </w:p>
          <w:p w14:paraId="40A42FCE" w14:textId="77777777" w:rsidR="00E8237F" w:rsidRPr="00D636CA" w:rsidRDefault="00E8237F" w:rsidP="00E8237F">
            <w:pPr>
              <w:spacing w:before="60" w:after="60" w:line="240" w:lineRule="auto"/>
              <w:ind w:leftChars="0" w:left="2" w:firstLineChars="0"/>
              <w:jc w:val="both"/>
              <w:rPr>
                <w:sz w:val="26"/>
                <w:lang w:val="da-DK"/>
              </w:rPr>
            </w:pPr>
            <w:r w:rsidRPr="00D636CA">
              <w:rPr>
                <w:sz w:val="26"/>
                <w:lang w:val="da-DK"/>
              </w:rPr>
              <w:t>- Tiếp nhận hồ sơ và trả kết quả giải quyết</w:t>
            </w:r>
            <w:r w:rsidR="00646992" w:rsidRPr="00D636CA">
              <w:rPr>
                <w:sz w:val="26"/>
                <w:lang w:val="da-DK"/>
              </w:rPr>
              <w:t xml:space="preserve"> qua dịch vụ bưu chính công ích.</w:t>
            </w:r>
            <w:r w:rsidRPr="00D636CA">
              <w:rPr>
                <w:sz w:val="26"/>
                <w:lang w:val="da-DK"/>
              </w:rPr>
              <w:t xml:space="preserve"> </w:t>
            </w:r>
          </w:p>
          <w:p w14:paraId="75CAD663" w14:textId="77777777" w:rsidR="00E8237F" w:rsidRPr="00D636CA" w:rsidRDefault="00E8237F" w:rsidP="00E8237F">
            <w:pPr>
              <w:spacing w:before="60" w:after="60" w:line="240" w:lineRule="auto"/>
              <w:ind w:leftChars="0" w:left="2" w:firstLineChars="0"/>
              <w:jc w:val="both"/>
              <w:rPr>
                <w:sz w:val="26"/>
                <w:lang w:val="da-DK"/>
              </w:rPr>
            </w:pPr>
            <w:r w:rsidRPr="00D636CA">
              <w:rPr>
                <w:sz w:val="26"/>
                <w:lang w:val="da-DK"/>
              </w:rPr>
              <w:t>- Tiếp nhận hồ sơ trực tuyến qua Cổng dịch vụ</w:t>
            </w:r>
            <w:r w:rsidR="00C64225" w:rsidRPr="00D636CA">
              <w:rPr>
                <w:sz w:val="26"/>
                <w:lang w:val="da-DK"/>
              </w:rPr>
              <w:t xml:space="preserve"> </w:t>
            </w:r>
            <w:r w:rsidRPr="00D636CA">
              <w:rPr>
                <w:sz w:val="26"/>
                <w:lang w:val="da-DK"/>
              </w:rPr>
              <w:t>công quốc gia tại địa chỉ https://dichvucong.gov.vn.</w:t>
            </w:r>
          </w:p>
        </w:tc>
        <w:tc>
          <w:tcPr>
            <w:tcW w:w="5953" w:type="dxa"/>
            <w:tcBorders>
              <w:top w:val="single" w:sz="4" w:space="0" w:color="000000"/>
              <w:left w:val="single" w:sz="4" w:space="0" w:color="000000"/>
              <w:bottom w:val="single" w:sz="4" w:space="0" w:color="000000"/>
              <w:right w:val="single" w:sz="4" w:space="0" w:color="000000"/>
            </w:tcBorders>
            <w:vAlign w:val="center"/>
          </w:tcPr>
          <w:p w14:paraId="018F8B08" w14:textId="77777777" w:rsidR="00E8237F" w:rsidRPr="00D636CA" w:rsidRDefault="00646992" w:rsidP="001F0AAA">
            <w:pPr>
              <w:suppressAutoHyphens w:val="0"/>
              <w:spacing w:before="60" w:after="60" w:line="240" w:lineRule="auto"/>
              <w:ind w:leftChars="0" w:left="0" w:firstLineChars="0" w:hanging="3"/>
              <w:textDirection w:val="lrTb"/>
              <w:textAlignment w:val="auto"/>
              <w:outlineLvl w:val="9"/>
              <w:rPr>
                <w:position w:val="0"/>
                <w:sz w:val="26"/>
              </w:rPr>
            </w:pPr>
            <w:r w:rsidRPr="00D636CA">
              <w:rPr>
                <w:position w:val="0"/>
                <w:sz w:val="26"/>
              </w:rPr>
              <w:t xml:space="preserve">- </w:t>
            </w:r>
            <w:r w:rsidR="00E8237F" w:rsidRPr="00D636CA">
              <w:rPr>
                <w:position w:val="0"/>
                <w:sz w:val="26"/>
              </w:rPr>
              <w:t xml:space="preserve">Luật Năng lượng nguyên tử </w:t>
            </w:r>
            <w:r w:rsidRPr="00D636CA">
              <w:rPr>
                <w:position w:val="0"/>
                <w:sz w:val="26"/>
              </w:rPr>
              <w:t xml:space="preserve">năm </w:t>
            </w:r>
            <w:r w:rsidR="00E8237F" w:rsidRPr="00D636CA">
              <w:rPr>
                <w:position w:val="0"/>
                <w:sz w:val="26"/>
              </w:rPr>
              <w:t>2008. </w:t>
            </w:r>
          </w:p>
          <w:p w14:paraId="7AD55724" w14:textId="77777777" w:rsidR="00E8237F" w:rsidRPr="00D636CA" w:rsidRDefault="00E8237F" w:rsidP="001F0AAA">
            <w:pPr>
              <w:suppressAutoHyphens w:val="0"/>
              <w:spacing w:before="60" w:after="60" w:line="240" w:lineRule="auto"/>
              <w:ind w:leftChars="0" w:left="0" w:firstLineChars="0" w:firstLine="8"/>
              <w:jc w:val="both"/>
              <w:textDirection w:val="lrTb"/>
              <w:textAlignment w:val="auto"/>
              <w:outlineLvl w:val="9"/>
              <w:rPr>
                <w:position w:val="0"/>
                <w:sz w:val="26"/>
              </w:rPr>
            </w:pPr>
            <w:r w:rsidRPr="00D636CA">
              <w:rPr>
                <w:position w:val="0"/>
                <w:sz w:val="26"/>
              </w:rPr>
              <w:t>- Nghị định số 142/2020/NĐ-CP ngày 09/12/2020 của Chính phủ  quy định về việc tiến hành công việc bức xạ và hoạt động dịch vụ hỗ  trợ ứng dụng năng lượng nguyên tử. </w:t>
            </w:r>
          </w:p>
          <w:p w14:paraId="657D0AD8" w14:textId="77777777" w:rsidR="00E8237F" w:rsidRPr="00D636CA" w:rsidRDefault="00E8237F" w:rsidP="001F0AAA">
            <w:pPr>
              <w:suppressAutoHyphens w:val="0"/>
              <w:spacing w:before="60" w:after="60" w:line="240" w:lineRule="auto"/>
              <w:ind w:leftChars="0" w:left="0" w:firstLineChars="0" w:firstLine="6"/>
              <w:jc w:val="both"/>
              <w:textDirection w:val="lrTb"/>
              <w:textAlignment w:val="auto"/>
              <w:outlineLvl w:val="9"/>
              <w:rPr>
                <w:position w:val="0"/>
                <w:sz w:val="26"/>
              </w:rPr>
            </w:pPr>
            <w:r w:rsidRPr="00D636CA">
              <w:rPr>
                <w:position w:val="0"/>
                <w:sz w:val="26"/>
              </w:rPr>
              <w:t>- Nghị định số 133/2025/NĐ-CP ngày 12/6/2025 của Chính phủ quy  định về phân quyền, phân cấp trong lĩnh vực quản lý nhà nước của  Bộ Khoa học và Công nghệ.  </w:t>
            </w:r>
          </w:p>
          <w:p w14:paraId="0915F523" w14:textId="77777777" w:rsidR="00E8237F" w:rsidRPr="00D636CA" w:rsidRDefault="00E8237F" w:rsidP="001F0AAA">
            <w:pPr>
              <w:suppressAutoHyphens w:val="0"/>
              <w:spacing w:before="60" w:after="60" w:line="240" w:lineRule="auto"/>
              <w:ind w:leftChars="0" w:left="0" w:firstLineChars="0" w:firstLine="14"/>
              <w:jc w:val="both"/>
              <w:textDirection w:val="lrTb"/>
              <w:textAlignment w:val="auto"/>
              <w:outlineLvl w:val="9"/>
              <w:rPr>
                <w:position w:val="0"/>
                <w:sz w:val="26"/>
              </w:rPr>
            </w:pPr>
            <w:r w:rsidRPr="00D636CA">
              <w:rPr>
                <w:position w:val="0"/>
                <w:sz w:val="26"/>
              </w:rPr>
              <w:t>- Thông tư số 02/2022/TT-BKHCN ngày 25/02/2022 của Bộ trưởng  Bộ Khoa học và Công nghệ hướng dẫn thi hành một số điều của  Nghị định số 142/2020/NĐ-CP ngày 09/12/2020 của Chính phủ quy  định về việc tiến hành công việc bức xạ và hoạt động dịch vụ hỗ trợ  ứng dụng năng lượng nguyên tử. </w:t>
            </w:r>
          </w:p>
          <w:p w14:paraId="2A69EC13" w14:textId="77777777" w:rsidR="00E8237F" w:rsidRPr="00D636CA" w:rsidRDefault="00E8237F" w:rsidP="00646992">
            <w:pPr>
              <w:suppressAutoHyphens w:val="0"/>
              <w:spacing w:before="60" w:after="60" w:line="240" w:lineRule="auto"/>
              <w:ind w:leftChars="0" w:left="0" w:firstLineChars="0" w:firstLine="9"/>
              <w:jc w:val="both"/>
              <w:textDirection w:val="lrTb"/>
              <w:textAlignment w:val="auto"/>
              <w:outlineLvl w:val="9"/>
              <w:rPr>
                <w:position w:val="0"/>
                <w:sz w:val="26"/>
              </w:rPr>
            </w:pPr>
            <w:r w:rsidRPr="00D636CA">
              <w:rPr>
                <w:position w:val="0"/>
                <w:sz w:val="26"/>
              </w:rPr>
              <w:t>- Thông tư số 13/2023/TT-BKHCN ngày 30/6/2023 của Bộ trưởng  Bộ Khoa học và Công nghệ bãi bỏ một số văn bản quy phạm pháp  luật do Bộ trưởng Bộ Khoa học và Công nghệ ban hành, liên tịch ban  hành. </w:t>
            </w:r>
          </w:p>
        </w:tc>
      </w:tr>
    </w:tbl>
    <w:p w14:paraId="55FD5FBC" w14:textId="77777777" w:rsidR="00A53C86" w:rsidRPr="00D636CA" w:rsidRDefault="00096CB3" w:rsidP="00E5233E">
      <w:pPr>
        <w:spacing w:line="240" w:lineRule="auto"/>
        <w:ind w:leftChars="0" w:left="2" w:firstLineChars="0" w:hanging="2"/>
        <w:jc w:val="both"/>
        <w:rPr>
          <w:lang w:val="da-DK"/>
        </w:rPr>
      </w:pPr>
      <w:r w:rsidRPr="00D636CA">
        <w:rPr>
          <w:lang w:val="da-DK"/>
        </w:rPr>
        <w:t xml:space="preserve">                                                                   _______________________________________________</w:t>
      </w:r>
    </w:p>
    <w:sectPr w:rsidR="00A53C86" w:rsidRPr="00D636CA" w:rsidSect="00096CB3">
      <w:headerReference w:type="default" r:id="rId9"/>
      <w:footerReference w:type="default" r:id="rId10"/>
      <w:pgSz w:w="16840" w:h="11907" w:orient="landscape"/>
      <w:pgMar w:top="1009" w:right="1134" w:bottom="1134" w:left="170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2F00C" w14:textId="77777777" w:rsidR="0098080D" w:rsidRDefault="0098080D" w:rsidP="00BA597D">
      <w:pPr>
        <w:spacing w:line="240" w:lineRule="auto"/>
        <w:ind w:left="0" w:hanging="2"/>
      </w:pPr>
      <w:r>
        <w:separator/>
      </w:r>
    </w:p>
  </w:endnote>
  <w:endnote w:type="continuationSeparator" w:id="0">
    <w:p w14:paraId="5B0EC25A" w14:textId="77777777" w:rsidR="0098080D" w:rsidRDefault="0098080D" w:rsidP="00BA597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76EDA" w14:textId="77777777" w:rsidR="008E1A7D" w:rsidRDefault="008E1A7D" w:rsidP="00BA597D">
    <w:pPr>
      <w:pBdr>
        <w:top w:val="nil"/>
        <w:left w:val="nil"/>
        <w:bottom w:val="nil"/>
        <w:right w:val="nil"/>
        <w:between w:val="nil"/>
      </w:pBdr>
      <w:tabs>
        <w:tab w:val="center" w:pos="4320"/>
        <w:tab w:val="right" w:pos="8640"/>
      </w:tabs>
      <w:spacing w:line="240" w:lineRule="auto"/>
      <w:ind w:left="0" w:hanging="2"/>
      <w:jc w:val="center"/>
      <w:rPr>
        <w:color w:val="5B9BD5"/>
      </w:rPr>
    </w:pPr>
  </w:p>
  <w:p w14:paraId="78A484B2" w14:textId="77777777" w:rsidR="008E1A7D" w:rsidRDefault="008E1A7D" w:rsidP="00BA597D">
    <w:pPr>
      <w:ind w:left="-2" w:right="360" w:firstLin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D63E16" w14:textId="77777777" w:rsidR="0098080D" w:rsidRDefault="0098080D" w:rsidP="00BA597D">
      <w:pPr>
        <w:spacing w:line="240" w:lineRule="auto"/>
        <w:ind w:left="0" w:hanging="2"/>
      </w:pPr>
      <w:r>
        <w:separator/>
      </w:r>
    </w:p>
  </w:footnote>
  <w:footnote w:type="continuationSeparator" w:id="0">
    <w:p w14:paraId="2A6362AA" w14:textId="77777777" w:rsidR="0098080D" w:rsidRDefault="0098080D" w:rsidP="00BA597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43656" w14:textId="77777777" w:rsidR="008E1A7D" w:rsidRDefault="005B18B6" w:rsidP="00BA597D">
    <w:pPr>
      <w:pBdr>
        <w:top w:val="nil"/>
        <w:left w:val="nil"/>
        <w:bottom w:val="nil"/>
        <w:right w:val="nil"/>
        <w:between w:val="nil"/>
      </w:pBdr>
      <w:tabs>
        <w:tab w:val="center" w:pos="4680"/>
        <w:tab w:val="right" w:pos="9360"/>
      </w:tabs>
      <w:spacing w:line="240" w:lineRule="auto"/>
      <w:ind w:left="0" w:hanging="2"/>
      <w:jc w:val="center"/>
      <w:rPr>
        <w:color w:val="000000"/>
      </w:rPr>
    </w:pPr>
    <w:r>
      <w:rPr>
        <w:color w:val="000000"/>
      </w:rPr>
      <w:fldChar w:fldCharType="begin"/>
    </w:r>
    <w:r w:rsidR="008E1A7D">
      <w:rPr>
        <w:color w:val="000000"/>
      </w:rPr>
      <w:instrText>PAGE</w:instrText>
    </w:r>
    <w:r>
      <w:rPr>
        <w:color w:val="000000"/>
      </w:rPr>
      <w:fldChar w:fldCharType="separate"/>
    </w:r>
    <w:r w:rsidR="00D636CA">
      <w:rPr>
        <w:noProof/>
        <w:color w:val="000000"/>
      </w:rPr>
      <w:t>4</w:t>
    </w:r>
    <w:r>
      <w:rPr>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01B17"/>
    <w:multiLevelType w:val="hybridMultilevel"/>
    <w:tmpl w:val="584CB7A0"/>
    <w:lvl w:ilvl="0" w:tplc="E418F686">
      <w:start w:val="1"/>
      <w:numFmt w:val="bullet"/>
      <w:lvlText w:val="-"/>
      <w:lvlJc w:val="left"/>
      <w:pPr>
        <w:ind w:left="644"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FFF7436"/>
    <w:multiLevelType w:val="multilevel"/>
    <w:tmpl w:val="F940A8FA"/>
    <w:lvl w:ilvl="0">
      <w:start w:val="1"/>
      <w:numFmt w:val="decimal"/>
      <w:lvlText w:val="%1."/>
      <w:lvlJc w:val="left"/>
      <w:pPr>
        <w:ind w:left="785"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16cid:durableId="1186942439">
    <w:abstractNumId w:val="1"/>
  </w:num>
  <w:num w:numId="2" w16cid:durableId="7569434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3C86"/>
    <w:rsid w:val="00012023"/>
    <w:rsid w:val="00022843"/>
    <w:rsid w:val="000229FB"/>
    <w:rsid w:val="00022ADD"/>
    <w:rsid w:val="0003692C"/>
    <w:rsid w:val="00050D2B"/>
    <w:rsid w:val="000521F8"/>
    <w:rsid w:val="00053C1F"/>
    <w:rsid w:val="00055E5B"/>
    <w:rsid w:val="00056706"/>
    <w:rsid w:val="00060760"/>
    <w:rsid w:val="0006121C"/>
    <w:rsid w:val="0006636C"/>
    <w:rsid w:val="0007455F"/>
    <w:rsid w:val="000759A8"/>
    <w:rsid w:val="00084757"/>
    <w:rsid w:val="00086879"/>
    <w:rsid w:val="000915E5"/>
    <w:rsid w:val="00091965"/>
    <w:rsid w:val="00096CB3"/>
    <w:rsid w:val="000A24B3"/>
    <w:rsid w:val="000A424D"/>
    <w:rsid w:val="000A6AB6"/>
    <w:rsid w:val="000A75D6"/>
    <w:rsid w:val="000C23ED"/>
    <w:rsid w:val="000C7245"/>
    <w:rsid w:val="000D71EE"/>
    <w:rsid w:val="000E1C07"/>
    <w:rsid w:val="000E42BB"/>
    <w:rsid w:val="000E4849"/>
    <w:rsid w:val="000E6C09"/>
    <w:rsid w:val="000F6205"/>
    <w:rsid w:val="000F767F"/>
    <w:rsid w:val="00117609"/>
    <w:rsid w:val="0012080D"/>
    <w:rsid w:val="001246BD"/>
    <w:rsid w:val="00124DF1"/>
    <w:rsid w:val="00132A23"/>
    <w:rsid w:val="001332AA"/>
    <w:rsid w:val="00136A95"/>
    <w:rsid w:val="00136FBC"/>
    <w:rsid w:val="00167208"/>
    <w:rsid w:val="0017266A"/>
    <w:rsid w:val="0017780F"/>
    <w:rsid w:val="0018723F"/>
    <w:rsid w:val="0019168E"/>
    <w:rsid w:val="00192138"/>
    <w:rsid w:val="001946F5"/>
    <w:rsid w:val="001A46B2"/>
    <w:rsid w:val="001A6224"/>
    <w:rsid w:val="001B0DFC"/>
    <w:rsid w:val="001B1C98"/>
    <w:rsid w:val="001B7CEE"/>
    <w:rsid w:val="001C22BA"/>
    <w:rsid w:val="001C70B6"/>
    <w:rsid w:val="001D166F"/>
    <w:rsid w:val="001D3A25"/>
    <w:rsid w:val="001D5D73"/>
    <w:rsid w:val="001E7B55"/>
    <w:rsid w:val="001F0AAA"/>
    <w:rsid w:val="001F0EC0"/>
    <w:rsid w:val="001F3585"/>
    <w:rsid w:val="00202BA2"/>
    <w:rsid w:val="00210241"/>
    <w:rsid w:val="00216057"/>
    <w:rsid w:val="00222060"/>
    <w:rsid w:val="00224E84"/>
    <w:rsid w:val="00225F55"/>
    <w:rsid w:val="002355BF"/>
    <w:rsid w:val="002361CA"/>
    <w:rsid w:val="00237409"/>
    <w:rsid w:val="002403D3"/>
    <w:rsid w:val="0024311A"/>
    <w:rsid w:val="00245681"/>
    <w:rsid w:val="002467A6"/>
    <w:rsid w:val="00250060"/>
    <w:rsid w:val="00253A40"/>
    <w:rsid w:val="00260CA3"/>
    <w:rsid w:val="00262902"/>
    <w:rsid w:val="002646E8"/>
    <w:rsid w:val="00273FDA"/>
    <w:rsid w:val="00274EA0"/>
    <w:rsid w:val="00280EE7"/>
    <w:rsid w:val="00282FE5"/>
    <w:rsid w:val="00290299"/>
    <w:rsid w:val="002A4DC6"/>
    <w:rsid w:val="002A507B"/>
    <w:rsid w:val="002B4575"/>
    <w:rsid w:val="002D1BB5"/>
    <w:rsid w:val="002D7748"/>
    <w:rsid w:val="002D7AFE"/>
    <w:rsid w:val="002D7BB6"/>
    <w:rsid w:val="002E36E6"/>
    <w:rsid w:val="002E671F"/>
    <w:rsid w:val="002E6E17"/>
    <w:rsid w:val="002F522E"/>
    <w:rsid w:val="0030215D"/>
    <w:rsid w:val="00306E7F"/>
    <w:rsid w:val="003135E1"/>
    <w:rsid w:val="003164F7"/>
    <w:rsid w:val="003209E9"/>
    <w:rsid w:val="00323E87"/>
    <w:rsid w:val="00323EA6"/>
    <w:rsid w:val="00324E5E"/>
    <w:rsid w:val="00324F01"/>
    <w:rsid w:val="00326123"/>
    <w:rsid w:val="00326D76"/>
    <w:rsid w:val="003320FC"/>
    <w:rsid w:val="00350C6E"/>
    <w:rsid w:val="00351426"/>
    <w:rsid w:val="00372891"/>
    <w:rsid w:val="00372DB9"/>
    <w:rsid w:val="003755C8"/>
    <w:rsid w:val="00392765"/>
    <w:rsid w:val="003A2BEF"/>
    <w:rsid w:val="003A6E8E"/>
    <w:rsid w:val="003B2D95"/>
    <w:rsid w:val="003B42F3"/>
    <w:rsid w:val="003B6B8F"/>
    <w:rsid w:val="003B7246"/>
    <w:rsid w:val="003C0E8D"/>
    <w:rsid w:val="003C3430"/>
    <w:rsid w:val="003C463B"/>
    <w:rsid w:val="003C4CF8"/>
    <w:rsid w:val="003C737A"/>
    <w:rsid w:val="003E0646"/>
    <w:rsid w:val="003E4040"/>
    <w:rsid w:val="003F0698"/>
    <w:rsid w:val="003F4BAE"/>
    <w:rsid w:val="003F5582"/>
    <w:rsid w:val="003F706F"/>
    <w:rsid w:val="00400042"/>
    <w:rsid w:val="00400126"/>
    <w:rsid w:val="00400897"/>
    <w:rsid w:val="004056F9"/>
    <w:rsid w:val="00413CF4"/>
    <w:rsid w:val="004157A6"/>
    <w:rsid w:val="00420596"/>
    <w:rsid w:val="00421499"/>
    <w:rsid w:val="00426F1B"/>
    <w:rsid w:val="004326B5"/>
    <w:rsid w:val="00432F92"/>
    <w:rsid w:val="00442A76"/>
    <w:rsid w:val="00446BA8"/>
    <w:rsid w:val="00447B11"/>
    <w:rsid w:val="004549A2"/>
    <w:rsid w:val="0045683A"/>
    <w:rsid w:val="0045751B"/>
    <w:rsid w:val="00457BD0"/>
    <w:rsid w:val="00466ED2"/>
    <w:rsid w:val="00472135"/>
    <w:rsid w:val="0047685C"/>
    <w:rsid w:val="00476973"/>
    <w:rsid w:val="00481F3D"/>
    <w:rsid w:val="00490A00"/>
    <w:rsid w:val="004951D2"/>
    <w:rsid w:val="0049755E"/>
    <w:rsid w:val="004A053A"/>
    <w:rsid w:val="004A3E90"/>
    <w:rsid w:val="004B0DF9"/>
    <w:rsid w:val="004B3830"/>
    <w:rsid w:val="004B3EB1"/>
    <w:rsid w:val="004B6841"/>
    <w:rsid w:val="004C1AD8"/>
    <w:rsid w:val="004D0D0F"/>
    <w:rsid w:val="004D262C"/>
    <w:rsid w:val="004E38D4"/>
    <w:rsid w:val="004E651C"/>
    <w:rsid w:val="004F117E"/>
    <w:rsid w:val="004F52E7"/>
    <w:rsid w:val="00503C8B"/>
    <w:rsid w:val="0050418F"/>
    <w:rsid w:val="00507729"/>
    <w:rsid w:val="00511506"/>
    <w:rsid w:val="00513AE2"/>
    <w:rsid w:val="00517711"/>
    <w:rsid w:val="00524868"/>
    <w:rsid w:val="00525FD0"/>
    <w:rsid w:val="0053652B"/>
    <w:rsid w:val="005379AE"/>
    <w:rsid w:val="00541E82"/>
    <w:rsid w:val="00550659"/>
    <w:rsid w:val="005571CA"/>
    <w:rsid w:val="00581458"/>
    <w:rsid w:val="00586C15"/>
    <w:rsid w:val="0059425F"/>
    <w:rsid w:val="005A6103"/>
    <w:rsid w:val="005B18B6"/>
    <w:rsid w:val="005B2A9B"/>
    <w:rsid w:val="005C7E05"/>
    <w:rsid w:val="005D16DE"/>
    <w:rsid w:val="005D1A25"/>
    <w:rsid w:val="005D70D4"/>
    <w:rsid w:val="005E5E56"/>
    <w:rsid w:val="005F2D2D"/>
    <w:rsid w:val="005F5BC4"/>
    <w:rsid w:val="005F6191"/>
    <w:rsid w:val="00602D53"/>
    <w:rsid w:val="006033AA"/>
    <w:rsid w:val="00614292"/>
    <w:rsid w:val="00616576"/>
    <w:rsid w:val="00624EB6"/>
    <w:rsid w:val="006325DB"/>
    <w:rsid w:val="00634A1B"/>
    <w:rsid w:val="0063782D"/>
    <w:rsid w:val="00640398"/>
    <w:rsid w:val="00642635"/>
    <w:rsid w:val="00646992"/>
    <w:rsid w:val="00647322"/>
    <w:rsid w:val="00647BEC"/>
    <w:rsid w:val="00650928"/>
    <w:rsid w:val="00650ABE"/>
    <w:rsid w:val="00650CD5"/>
    <w:rsid w:val="00656739"/>
    <w:rsid w:val="006613B7"/>
    <w:rsid w:val="0066752D"/>
    <w:rsid w:val="0068195C"/>
    <w:rsid w:val="00681AE4"/>
    <w:rsid w:val="00683493"/>
    <w:rsid w:val="00684C6C"/>
    <w:rsid w:val="006931A5"/>
    <w:rsid w:val="00697AD6"/>
    <w:rsid w:val="006A0472"/>
    <w:rsid w:val="006B04A2"/>
    <w:rsid w:val="006B1B4B"/>
    <w:rsid w:val="006C00CE"/>
    <w:rsid w:val="006C6FC1"/>
    <w:rsid w:val="006D42EA"/>
    <w:rsid w:val="006F261B"/>
    <w:rsid w:val="00715E99"/>
    <w:rsid w:val="007301C2"/>
    <w:rsid w:val="00730DC6"/>
    <w:rsid w:val="00734ED5"/>
    <w:rsid w:val="00736080"/>
    <w:rsid w:val="0074476F"/>
    <w:rsid w:val="0075031E"/>
    <w:rsid w:val="00761859"/>
    <w:rsid w:val="00761E50"/>
    <w:rsid w:val="007622C7"/>
    <w:rsid w:val="00772C77"/>
    <w:rsid w:val="00781990"/>
    <w:rsid w:val="00783E91"/>
    <w:rsid w:val="007849B8"/>
    <w:rsid w:val="00791508"/>
    <w:rsid w:val="00796EE0"/>
    <w:rsid w:val="007A7F23"/>
    <w:rsid w:val="007B5064"/>
    <w:rsid w:val="007B64A5"/>
    <w:rsid w:val="007C5ED4"/>
    <w:rsid w:val="007D21B8"/>
    <w:rsid w:val="007D39C1"/>
    <w:rsid w:val="007D54C8"/>
    <w:rsid w:val="007E352A"/>
    <w:rsid w:val="007E5792"/>
    <w:rsid w:val="007F41C5"/>
    <w:rsid w:val="008013C8"/>
    <w:rsid w:val="00804F95"/>
    <w:rsid w:val="00806BF9"/>
    <w:rsid w:val="008169DA"/>
    <w:rsid w:val="008223B8"/>
    <w:rsid w:val="008242A4"/>
    <w:rsid w:val="00825E35"/>
    <w:rsid w:val="00825FB8"/>
    <w:rsid w:val="00830469"/>
    <w:rsid w:val="00845793"/>
    <w:rsid w:val="008540E3"/>
    <w:rsid w:val="00857008"/>
    <w:rsid w:val="00857897"/>
    <w:rsid w:val="0086526D"/>
    <w:rsid w:val="0087135C"/>
    <w:rsid w:val="00877AC4"/>
    <w:rsid w:val="008843DF"/>
    <w:rsid w:val="008848A7"/>
    <w:rsid w:val="0088495F"/>
    <w:rsid w:val="00885E0F"/>
    <w:rsid w:val="008860C7"/>
    <w:rsid w:val="00891DF4"/>
    <w:rsid w:val="0089519F"/>
    <w:rsid w:val="00896B27"/>
    <w:rsid w:val="008A0030"/>
    <w:rsid w:val="008B36EC"/>
    <w:rsid w:val="008B78EE"/>
    <w:rsid w:val="008D01DD"/>
    <w:rsid w:val="008D316D"/>
    <w:rsid w:val="008D7F38"/>
    <w:rsid w:val="008E1A7D"/>
    <w:rsid w:val="008E751C"/>
    <w:rsid w:val="00906FB0"/>
    <w:rsid w:val="00915FB4"/>
    <w:rsid w:val="009176DA"/>
    <w:rsid w:val="00930F92"/>
    <w:rsid w:val="00933B08"/>
    <w:rsid w:val="009341B3"/>
    <w:rsid w:val="00934BA1"/>
    <w:rsid w:val="00937002"/>
    <w:rsid w:val="00951270"/>
    <w:rsid w:val="0095148E"/>
    <w:rsid w:val="0095341C"/>
    <w:rsid w:val="00955BA6"/>
    <w:rsid w:val="00960E21"/>
    <w:rsid w:val="0096359D"/>
    <w:rsid w:val="009676F9"/>
    <w:rsid w:val="0096779D"/>
    <w:rsid w:val="009702DB"/>
    <w:rsid w:val="0098080D"/>
    <w:rsid w:val="00981F56"/>
    <w:rsid w:val="00982182"/>
    <w:rsid w:val="0098225E"/>
    <w:rsid w:val="00987FAA"/>
    <w:rsid w:val="00991EFE"/>
    <w:rsid w:val="009A0200"/>
    <w:rsid w:val="009A32A9"/>
    <w:rsid w:val="009A5917"/>
    <w:rsid w:val="009A6BED"/>
    <w:rsid w:val="009A6DF9"/>
    <w:rsid w:val="009B2217"/>
    <w:rsid w:val="009B4757"/>
    <w:rsid w:val="009B4B0B"/>
    <w:rsid w:val="009C227B"/>
    <w:rsid w:val="009C22F4"/>
    <w:rsid w:val="009C36D8"/>
    <w:rsid w:val="009E0658"/>
    <w:rsid w:val="009E087E"/>
    <w:rsid w:val="009E2361"/>
    <w:rsid w:val="009E3E33"/>
    <w:rsid w:val="009E5868"/>
    <w:rsid w:val="009F0E70"/>
    <w:rsid w:val="009F7214"/>
    <w:rsid w:val="00A001BA"/>
    <w:rsid w:val="00A01E28"/>
    <w:rsid w:val="00A071C0"/>
    <w:rsid w:val="00A15DF5"/>
    <w:rsid w:val="00A16C80"/>
    <w:rsid w:val="00A31309"/>
    <w:rsid w:val="00A33C0E"/>
    <w:rsid w:val="00A412C7"/>
    <w:rsid w:val="00A5207A"/>
    <w:rsid w:val="00A53250"/>
    <w:rsid w:val="00A53C86"/>
    <w:rsid w:val="00A60BE5"/>
    <w:rsid w:val="00A60FC7"/>
    <w:rsid w:val="00A64347"/>
    <w:rsid w:val="00A6634A"/>
    <w:rsid w:val="00A6639E"/>
    <w:rsid w:val="00A77C3C"/>
    <w:rsid w:val="00A77E7B"/>
    <w:rsid w:val="00A80236"/>
    <w:rsid w:val="00A82391"/>
    <w:rsid w:val="00A85F01"/>
    <w:rsid w:val="00A86627"/>
    <w:rsid w:val="00A916C1"/>
    <w:rsid w:val="00A94D6F"/>
    <w:rsid w:val="00AB4331"/>
    <w:rsid w:val="00AB461F"/>
    <w:rsid w:val="00AD2705"/>
    <w:rsid w:val="00AD32C6"/>
    <w:rsid w:val="00AD667B"/>
    <w:rsid w:val="00AD7FDA"/>
    <w:rsid w:val="00AE1C57"/>
    <w:rsid w:val="00AE72A5"/>
    <w:rsid w:val="00AF41E8"/>
    <w:rsid w:val="00B04635"/>
    <w:rsid w:val="00B212D3"/>
    <w:rsid w:val="00B22F7C"/>
    <w:rsid w:val="00B26BBC"/>
    <w:rsid w:val="00B33EC6"/>
    <w:rsid w:val="00B3430A"/>
    <w:rsid w:val="00B370CB"/>
    <w:rsid w:val="00B40AB9"/>
    <w:rsid w:val="00B419C1"/>
    <w:rsid w:val="00B423E1"/>
    <w:rsid w:val="00B46C39"/>
    <w:rsid w:val="00B46DDB"/>
    <w:rsid w:val="00B511A9"/>
    <w:rsid w:val="00B5747D"/>
    <w:rsid w:val="00B62ACE"/>
    <w:rsid w:val="00B73D34"/>
    <w:rsid w:val="00B8526E"/>
    <w:rsid w:val="00B878DD"/>
    <w:rsid w:val="00B902EF"/>
    <w:rsid w:val="00B93DD8"/>
    <w:rsid w:val="00BA597D"/>
    <w:rsid w:val="00BA62BF"/>
    <w:rsid w:val="00BB0516"/>
    <w:rsid w:val="00BD47A1"/>
    <w:rsid w:val="00BD6C87"/>
    <w:rsid w:val="00BE1B9E"/>
    <w:rsid w:val="00BE30EA"/>
    <w:rsid w:val="00BE44BB"/>
    <w:rsid w:val="00BF6D9B"/>
    <w:rsid w:val="00BF788F"/>
    <w:rsid w:val="00C023DA"/>
    <w:rsid w:val="00C266C5"/>
    <w:rsid w:val="00C32210"/>
    <w:rsid w:val="00C32E71"/>
    <w:rsid w:val="00C37EA7"/>
    <w:rsid w:val="00C55C2F"/>
    <w:rsid w:val="00C626A3"/>
    <w:rsid w:val="00C62B32"/>
    <w:rsid w:val="00C633D0"/>
    <w:rsid w:val="00C64225"/>
    <w:rsid w:val="00C72477"/>
    <w:rsid w:val="00C73A24"/>
    <w:rsid w:val="00C84751"/>
    <w:rsid w:val="00C870D0"/>
    <w:rsid w:val="00C87F2A"/>
    <w:rsid w:val="00C9195B"/>
    <w:rsid w:val="00C927BD"/>
    <w:rsid w:val="00C927E1"/>
    <w:rsid w:val="00C9376E"/>
    <w:rsid w:val="00C97069"/>
    <w:rsid w:val="00CA5903"/>
    <w:rsid w:val="00CA6691"/>
    <w:rsid w:val="00CB0DCF"/>
    <w:rsid w:val="00CB21FC"/>
    <w:rsid w:val="00CB3236"/>
    <w:rsid w:val="00CB6B35"/>
    <w:rsid w:val="00CC7514"/>
    <w:rsid w:val="00CD0A9A"/>
    <w:rsid w:val="00CD526B"/>
    <w:rsid w:val="00CD772A"/>
    <w:rsid w:val="00CE3B12"/>
    <w:rsid w:val="00CE60A0"/>
    <w:rsid w:val="00CF4B69"/>
    <w:rsid w:val="00CF6262"/>
    <w:rsid w:val="00CF6ED2"/>
    <w:rsid w:val="00CF7AB2"/>
    <w:rsid w:val="00D03F92"/>
    <w:rsid w:val="00D07E09"/>
    <w:rsid w:val="00D14506"/>
    <w:rsid w:val="00D1541B"/>
    <w:rsid w:val="00D2221F"/>
    <w:rsid w:val="00D2450A"/>
    <w:rsid w:val="00D32D12"/>
    <w:rsid w:val="00D355D4"/>
    <w:rsid w:val="00D457D3"/>
    <w:rsid w:val="00D4632B"/>
    <w:rsid w:val="00D51CB5"/>
    <w:rsid w:val="00D54943"/>
    <w:rsid w:val="00D601C8"/>
    <w:rsid w:val="00D6156D"/>
    <w:rsid w:val="00D636CA"/>
    <w:rsid w:val="00D66C9C"/>
    <w:rsid w:val="00D70DCA"/>
    <w:rsid w:val="00D75538"/>
    <w:rsid w:val="00D77C7D"/>
    <w:rsid w:val="00D82E99"/>
    <w:rsid w:val="00D83811"/>
    <w:rsid w:val="00DA3127"/>
    <w:rsid w:val="00DA5371"/>
    <w:rsid w:val="00DB260D"/>
    <w:rsid w:val="00DB58E1"/>
    <w:rsid w:val="00DC410E"/>
    <w:rsid w:val="00DC5BDF"/>
    <w:rsid w:val="00DD6E50"/>
    <w:rsid w:val="00DE35ED"/>
    <w:rsid w:val="00DF0418"/>
    <w:rsid w:val="00E01C83"/>
    <w:rsid w:val="00E05A77"/>
    <w:rsid w:val="00E071FD"/>
    <w:rsid w:val="00E077E7"/>
    <w:rsid w:val="00E11E86"/>
    <w:rsid w:val="00E13002"/>
    <w:rsid w:val="00E1618A"/>
    <w:rsid w:val="00E309F3"/>
    <w:rsid w:val="00E3431C"/>
    <w:rsid w:val="00E50FC2"/>
    <w:rsid w:val="00E5233E"/>
    <w:rsid w:val="00E532C8"/>
    <w:rsid w:val="00E63381"/>
    <w:rsid w:val="00E72532"/>
    <w:rsid w:val="00E73E70"/>
    <w:rsid w:val="00E74ABE"/>
    <w:rsid w:val="00E779EA"/>
    <w:rsid w:val="00E8237F"/>
    <w:rsid w:val="00E82EF3"/>
    <w:rsid w:val="00E84CDC"/>
    <w:rsid w:val="00E912B6"/>
    <w:rsid w:val="00E92FA4"/>
    <w:rsid w:val="00E97EFE"/>
    <w:rsid w:val="00EA09A6"/>
    <w:rsid w:val="00EA3A00"/>
    <w:rsid w:val="00EB7D0F"/>
    <w:rsid w:val="00EC20C8"/>
    <w:rsid w:val="00EC353A"/>
    <w:rsid w:val="00ED22DF"/>
    <w:rsid w:val="00EE0123"/>
    <w:rsid w:val="00EE0C35"/>
    <w:rsid w:val="00EE5DA3"/>
    <w:rsid w:val="00EE6516"/>
    <w:rsid w:val="00EF0059"/>
    <w:rsid w:val="00EF31AF"/>
    <w:rsid w:val="00EF7DE0"/>
    <w:rsid w:val="00F17A59"/>
    <w:rsid w:val="00F22C19"/>
    <w:rsid w:val="00F236A0"/>
    <w:rsid w:val="00F24500"/>
    <w:rsid w:val="00F30E45"/>
    <w:rsid w:val="00F31DFE"/>
    <w:rsid w:val="00F43B7B"/>
    <w:rsid w:val="00F44066"/>
    <w:rsid w:val="00F56323"/>
    <w:rsid w:val="00F60672"/>
    <w:rsid w:val="00F67BBF"/>
    <w:rsid w:val="00F71F8A"/>
    <w:rsid w:val="00F74537"/>
    <w:rsid w:val="00F75426"/>
    <w:rsid w:val="00F847E7"/>
    <w:rsid w:val="00F9376A"/>
    <w:rsid w:val="00FA233D"/>
    <w:rsid w:val="00FA43FD"/>
    <w:rsid w:val="00FA4BBC"/>
    <w:rsid w:val="00FB3FB5"/>
    <w:rsid w:val="00FC1049"/>
    <w:rsid w:val="00FC7A92"/>
    <w:rsid w:val="00FD3BD1"/>
    <w:rsid w:val="00FD6D37"/>
    <w:rsid w:val="00FD7EA6"/>
    <w:rsid w:val="00FF28E5"/>
    <w:rsid w:val="00FF4A94"/>
    <w:rsid w:val="00FF5E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Straight Arrow Connector 3"/>
      </o:rules>
    </o:shapelayout>
  </w:shapeDefaults>
  <w:decimalSymbol w:val="."/>
  <w:listSeparator w:val=","/>
  <w14:docId w14:val="4F105089"/>
  <w15:docId w15:val="{56217925-649C-4691-AEF7-6D9C1557C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73FDA"/>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rsid w:val="00273FDA"/>
    <w:pPr>
      <w:keepNext/>
      <w:keepLines/>
      <w:spacing w:before="480" w:after="120"/>
    </w:pPr>
    <w:rPr>
      <w:b/>
      <w:sz w:val="48"/>
      <w:szCs w:val="48"/>
    </w:rPr>
  </w:style>
  <w:style w:type="paragraph" w:styleId="Heading2">
    <w:name w:val="heading 2"/>
    <w:basedOn w:val="Normal"/>
    <w:next w:val="Normal"/>
    <w:qFormat/>
    <w:rsid w:val="00273FDA"/>
    <w:pPr>
      <w:keepNext/>
      <w:spacing w:before="240" w:after="60"/>
      <w:outlineLvl w:val="1"/>
    </w:pPr>
    <w:rPr>
      <w:rFonts w:ascii="Cambria" w:hAnsi="Cambria"/>
      <w:b/>
      <w:bCs/>
      <w:i/>
      <w:iCs/>
      <w:sz w:val="28"/>
      <w:szCs w:val="28"/>
    </w:rPr>
  </w:style>
  <w:style w:type="paragraph" w:styleId="Heading3">
    <w:name w:val="heading 3"/>
    <w:basedOn w:val="Normal"/>
    <w:next w:val="Normal"/>
    <w:rsid w:val="00273FDA"/>
    <w:pPr>
      <w:keepNext/>
      <w:keepLines/>
      <w:spacing w:before="280" w:after="80"/>
      <w:outlineLvl w:val="2"/>
    </w:pPr>
    <w:rPr>
      <w:b/>
      <w:sz w:val="28"/>
      <w:szCs w:val="28"/>
    </w:rPr>
  </w:style>
  <w:style w:type="paragraph" w:styleId="Heading4">
    <w:name w:val="heading 4"/>
    <w:basedOn w:val="Normal"/>
    <w:next w:val="Normal"/>
    <w:rsid w:val="00273FDA"/>
    <w:pPr>
      <w:keepNext/>
      <w:keepLines/>
      <w:spacing w:before="240" w:after="40"/>
      <w:outlineLvl w:val="3"/>
    </w:pPr>
    <w:rPr>
      <w:b/>
    </w:rPr>
  </w:style>
  <w:style w:type="paragraph" w:styleId="Heading5">
    <w:name w:val="heading 5"/>
    <w:basedOn w:val="Normal"/>
    <w:next w:val="Normal"/>
    <w:rsid w:val="00273FDA"/>
    <w:pPr>
      <w:keepNext/>
      <w:keepLines/>
      <w:spacing w:before="220" w:after="40"/>
      <w:outlineLvl w:val="4"/>
    </w:pPr>
    <w:rPr>
      <w:b/>
      <w:sz w:val="22"/>
      <w:szCs w:val="22"/>
    </w:rPr>
  </w:style>
  <w:style w:type="paragraph" w:styleId="Heading6">
    <w:name w:val="heading 6"/>
    <w:basedOn w:val="Normal"/>
    <w:next w:val="Normal"/>
    <w:rsid w:val="00273FD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273FDA"/>
    <w:pPr>
      <w:keepNext/>
      <w:keepLines/>
      <w:spacing w:before="480" w:after="120"/>
    </w:pPr>
    <w:rPr>
      <w:b/>
      <w:sz w:val="72"/>
      <w:szCs w:val="72"/>
    </w:rPr>
  </w:style>
  <w:style w:type="paragraph" w:styleId="Footer">
    <w:name w:val="footer"/>
    <w:basedOn w:val="Normal"/>
    <w:rsid w:val="00273FDA"/>
    <w:pPr>
      <w:tabs>
        <w:tab w:val="center" w:pos="4320"/>
        <w:tab w:val="right" w:pos="8640"/>
      </w:tabs>
    </w:pPr>
  </w:style>
  <w:style w:type="character" w:customStyle="1" w:styleId="FooterChar">
    <w:name w:val="Footer Char"/>
    <w:rsid w:val="00273FDA"/>
    <w:rPr>
      <w:rFonts w:ascii="Times New Roman" w:eastAsia="Times New Roman" w:hAnsi="Times New Roman" w:cs="Times New Roman"/>
      <w:w w:val="100"/>
      <w:position w:val="-1"/>
      <w:sz w:val="24"/>
      <w:szCs w:val="24"/>
      <w:effect w:val="none"/>
      <w:vertAlign w:val="baseline"/>
      <w:cs w:val="0"/>
      <w:em w:val="none"/>
    </w:rPr>
  </w:style>
  <w:style w:type="paragraph" w:styleId="Header">
    <w:name w:val="header"/>
    <w:basedOn w:val="Normal"/>
    <w:qFormat/>
    <w:rsid w:val="00273FDA"/>
    <w:pPr>
      <w:tabs>
        <w:tab w:val="center" w:pos="4680"/>
        <w:tab w:val="right" w:pos="9360"/>
      </w:tabs>
    </w:pPr>
  </w:style>
  <w:style w:type="character" w:customStyle="1" w:styleId="HeaderChar">
    <w:name w:val="Header Char"/>
    <w:rsid w:val="00273FDA"/>
    <w:rPr>
      <w:rFonts w:ascii="Times New Roman" w:eastAsia="Times New Roman" w:hAnsi="Times New Roman" w:cs="Times New Roman"/>
      <w:w w:val="100"/>
      <w:position w:val="-1"/>
      <w:sz w:val="24"/>
      <w:szCs w:val="24"/>
      <w:effect w:val="none"/>
      <w:vertAlign w:val="baseline"/>
      <w:cs w:val="0"/>
      <w:em w:val="none"/>
    </w:rPr>
  </w:style>
  <w:style w:type="table" w:styleId="TableGrid">
    <w:name w:val="Table Grid"/>
    <w:basedOn w:val="TableNormal"/>
    <w:rsid w:val="00273FDA"/>
    <w:pPr>
      <w:suppressAutoHyphens/>
      <w:ind w:leftChars="-1" w:left="-1" w:hangingChars="1" w:hanging="1"/>
      <w:textDirection w:val="btLr"/>
      <w:textAlignment w:val="top"/>
      <w:outlineLvl w:val="0"/>
    </w:pPr>
    <w:rPr>
      <w:rFonts w:eastAsia="Calibri"/>
      <w:position w:val="-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qFormat/>
    <w:rsid w:val="00273FDA"/>
    <w:rPr>
      <w:color w:val="0563C1"/>
      <w:w w:val="100"/>
      <w:position w:val="-1"/>
      <w:u w:val="single"/>
      <w:effect w:val="none"/>
      <w:vertAlign w:val="baseline"/>
      <w:cs w:val="0"/>
      <w:em w:val="none"/>
    </w:rPr>
  </w:style>
  <w:style w:type="paragraph" w:styleId="BalloonText">
    <w:name w:val="Balloon Text"/>
    <w:basedOn w:val="Normal"/>
    <w:qFormat/>
    <w:rsid w:val="00273FDA"/>
    <w:rPr>
      <w:rFonts w:ascii="Segoe UI" w:hAnsi="Segoe UI"/>
      <w:sz w:val="18"/>
      <w:szCs w:val="18"/>
    </w:rPr>
  </w:style>
  <w:style w:type="character" w:customStyle="1" w:styleId="BalloonTextChar">
    <w:name w:val="Balloon Text Char"/>
    <w:rsid w:val="00273FDA"/>
    <w:rPr>
      <w:rFonts w:ascii="Segoe UI" w:eastAsia="Times New Roman" w:hAnsi="Segoe UI" w:cs="Segoe UI"/>
      <w:w w:val="100"/>
      <w:position w:val="-1"/>
      <w:sz w:val="18"/>
      <w:szCs w:val="18"/>
      <w:effect w:val="none"/>
      <w:vertAlign w:val="baseline"/>
      <w:cs w:val="0"/>
      <w:em w:val="none"/>
    </w:rPr>
  </w:style>
  <w:style w:type="character" w:customStyle="1" w:styleId="link">
    <w:name w:val="link"/>
    <w:basedOn w:val="DefaultParagraphFont"/>
    <w:rsid w:val="00273FDA"/>
    <w:rPr>
      <w:w w:val="100"/>
      <w:position w:val="-1"/>
      <w:effect w:val="none"/>
      <w:vertAlign w:val="baseline"/>
      <w:cs w:val="0"/>
      <w:em w:val="none"/>
    </w:rPr>
  </w:style>
  <w:style w:type="character" w:customStyle="1" w:styleId="apple-converted-space">
    <w:name w:val="apple-converted-space"/>
    <w:rsid w:val="00273FDA"/>
    <w:rPr>
      <w:w w:val="100"/>
      <w:position w:val="-1"/>
      <w:effect w:val="none"/>
      <w:vertAlign w:val="baseline"/>
      <w:cs w:val="0"/>
      <w:em w:val="none"/>
    </w:rPr>
  </w:style>
  <w:style w:type="paragraph" w:styleId="NormalWeb">
    <w:name w:val="Normal (Web)"/>
    <w:basedOn w:val="Normal"/>
    <w:uiPriority w:val="99"/>
    <w:qFormat/>
    <w:rsid w:val="00273FDA"/>
    <w:pPr>
      <w:spacing w:before="100" w:beforeAutospacing="1" w:after="100" w:afterAutospacing="1"/>
    </w:pPr>
  </w:style>
  <w:style w:type="character" w:styleId="Strong">
    <w:name w:val="Strong"/>
    <w:rsid w:val="00273FDA"/>
    <w:rPr>
      <w:b/>
      <w:bCs/>
      <w:w w:val="100"/>
      <w:position w:val="-1"/>
      <w:effect w:val="none"/>
      <w:vertAlign w:val="baseline"/>
      <w:cs w:val="0"/>
      <w:em w:val="none"/>
    </w:rPr>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 Char Char Char Char Char Char C,Char Ch"/>
    <w:basedOn w:val="Normal"/>
    <w:qFormat/>
    <w:rsid w:val="00273FDA"/>
    <w:rPr>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Char Ch Char,Footnote Text Char Char Char Char Char Char Ch Char1"/>
    <w:qFormat/>
    <w:rsid w:val="00273FDA"/>
    <w:rPr>
      <w:rFonts w:ascii="Times New Roman" w:eastAsia="Times New Roman" w:hAnsi="Times New Roman" w:cs="Times New Roman"/>
      <w:w w:val="100"/>
      <w:position w:val="-1"/>
      <w:sz w:val="20"/>
      <w:szCs w:val="20"/>
      <w:effect w:val="none"/>
      <w:vertAlign w:val="baseline"/>
      <w:cs w:val="0"/>
      <w:em w:val="none"/>
    </w:rPr>
  </w:style>
  <w:style w:type="character" w:styleId="FootnoteReference">
    <w:name w:val="footnote reference"/>
    <w:aliases w:val="Ref,de nota al pie,Footnote,Footnote text,ftref,BearingPoint,16 Point,Superscript 6 Point,fr,Footnote Text1,f,Footnote + Arial,10 pt,Black,Footnote Text11,(NECG) Footnote Reference,BVI fnr,footnote ref,Footnote text + 13 pt,SUPERS,Re"/>
    <w:link w:val="RefChar"/>
    <w:qFormat/>
    <w:rsid w:val="00273FDA"/>
    <w:rPr>
      <w:w w:val="100"/>
      <w:position w:val="-1"/>
      <w:effect w:val="none"/>
      <w:vertAlign w:val="superscript"/>
      <w:cs w:val="0"/>
      <w:em w:val="none"/>
    </w:rPr>
  </w:style>
  <w:style w:type="character" w:customStyle="1" w:styleId="Heading2Char">
    <w:name w:val="Heading 2 Char"/>
    <w:rsid w:val="00273FDA"/>
    <w:rPr>
      <w:rFonts w:ascii="Cambria" w:eastAsia="Times New Roman" w:hAnsi="Cambria"/>
      <w:b/>
      <w:bCs/>
      <w:i/>
      <w:iCs/>
      <w:w w:val="100"/>
      <w:position w:val="-1"/>
      <w:sz w:val="28"/>
      <w:szCs w:val="28"/>
      <w:effect w:val="none"/>
      <w:vertAlign w:val="baseline"/>
      <w:cs w:val="0"/>
      <w:em w:val="none"/>
    </w:rPr>
  </w:style>
  <w:style w:type="paragraph" w:styleId="BodyText2">
    <w:name w:val="Body Text 2"/>
    <w:basedOn w:val="Normal"/>
    <w:rsid w:val="00273FDA"/>
    <w:pPr>
      <w:suppressAutoHyphens w:val="0"/>
      <w:spacing w:after="120" w:line="480" w:lineRule="auto"/>
    </w:pPr>
    <w:rPr>
      <w:lang w:eastAsia="ar-SA"/>
    </w:rPr>
  </w:style>
  <w:style w:type="character" w:customStyle="1" w:styleId="BodyText2Char">
    <w:name w:val="Body Text 2 Char"/>
    <w:rsid w:val="00273FDA"/>
    <w:rPr>
      <w:rFonts w:ascii="Times New Roman" w:eastAsia="Times New Roman" w:hAnsi="Times New Roman"/>
      <w:w w:val="100"/>
      <w:position w:val="-1"/>
      <w:sz w:val="24"/>
      <w:szCs w:val="24"/>
      <w:effect w:val="none"/>
      <w:vertAlign w:val="baseline"/>
      <w:cs w:val="0"/>
      <w:em w:val="none"/>
      <w:lang w:eastAsia="ar-SA"/>
    </w:rPr>
  </w:style>
  <w:style w:type="paragraph" w:styleId="NoSpacing">
    <w:name w:val="No Spacing"/>
    <w:rsid w:val="00273FDA"/>
    <w:pPr>
      <w:suppressAutoHyphens/>
      <w:spacing w:line="1" w:lineRule="atLeast"/>
      <w:ind w:leftChars="-1" w:left="-1" w:hangingChars="1" w:hanging="1"/>
      <w:textDirection w:val="btLr"/>
      <w:textAlignment w:val="top"/>
      <w:outlineLvl w:val="0"/>
    </w:pPr>
    <w:rPr>
      <w:position w:val="-1"/>
    </w:rPr>
  </w:style>
  <w:style w:type="paragraph" w:styleId="Subtitle">
    <w:name w:val="Subtitle"/>
    <w:basedOn w:val="Normal"/>
    <w:next w:val="Normal"/>
    <w:rsid w:val="00273FDA"/>
    <w:pPr>
      <w:keepNext/>
      <w:keepLines/>
      <w:spacing w:before="360" w:after="80"/>
    </w:pPr>
    <w:rPr>
      <w:rFonts w:ascii="Georgia" w:eastAsia="Georgia" w:hAnsi="Georgia" w:cs="Georgia"/>
      <w:i/>
      <w:color w:val="666666"/>
      <w:sz w:val="48"/>
      <w:szCs w:val="48"/>
    </w:rPr>
  </w:style>
  <w:style w:type="table" w:customStyle="1" w:styleId="a">
    <w:basedOn w:val="TableNormal"/>
    <w:rsid w:val="00273FDA"/>
    <w:tblPr>
      <w:tblStyleRowBandSize w:val="1"/>
      <w:tblStyleColBandSize w:val="1"/>
    </w:tblPr>
  </w:style>
  <w:style w:type="paragraph" w:styleId="ListParagraph">
    <w:name w:val="List Paragraph"/>
    <w:aliases w:val="List Paragraph3,Ðoạn cDanh sách,Párrafo de lista1,N,liet k,Ha,vinh 1,bullet 1,bullet,Dot 1,Citation List,List Paragraph-rfp content,VNA - List Paragraph,1.,Table Sequence,My checklist,List Paragraph 1,Resume Title"/>
    <w:basedOn w:val="Normal"/>
    <w:link w:val="ListParagraphChar"/>
    <w:uiPriority w:val="34"/>
    <w:qFormat/>
    <w:rsid w:val="00A16C80"/>
    <w:pPr>
      <w:suppressAutoHyphens w:val="0"/>
      <w:spacing w:after="160" w:line="259" w:lineRule="auto"/>
      <w:ind w:leftChars="0" w:left="720" w:firstLineChars="0" w:firstLine="0"/>
      <w:contextualSpacing/>
      <w:textDirection w:val="lrTb"/>
      <w:textAlignment w:val="auto"/>
      <w:outlineLvl w:val="9"/>
    </w:pPr>
    <w:rPr>
      <w:rFonts w:eastAsia="Calibri"/>
      <w:position w:val="0"/>
      <w:szCs w:val="22"/>
    </w:rPr>
  </w:style>
  <w:style w:type="character" w:customStyle="1" w:styleId="Other">
    <w:name w:val="Other_"/>
    <w:link w:val="Other0"/>
    <w:uiPriority w:val="99"/>
    <w:rsid w:val="006B1B4B"/>
    <w:rPr>
      <w:sz w:val="26"/>
      <w:szCs w:val="26"/>
      <w:shd w:val="clear" w:color="auto" w:fill="FFFFFF"/>
    </w:rPr>
  </w:style>
  <w:style w:type="paragraph" w:customStyle="1" w:styleId="Other0">
    <w:name w:val="Other"/>
    <w:basedOn w:val="Normal"/>
    <w:link w:val="Other"/>
    <w:uiPriority w:val="99"/>
    <w:rsid w:val="006B1B4B"/>
    <w:pPr>
      <w:widowControl w:val="0"/>
      <w:shd w:val="clear" w:color="auto" w:fill="FFFFFF"/>
      <w:suppressAutoHyphens w:val="0"/>
      <w:spacing w:line="240" w:lineRule="auto"/>
      <w:ind w:leftChars="0" w:left="0" w:firstLineChars="0" w:firstLine="0"/>
      <w:jc w:val="center"/>
      <w:textDirection w:val="lrTb"/>
      <w:textAlignment w:val="auto"/>
      <w:outlineLvl w:val="9"/>
    </w:pPr>
    <w:rPr>
      <w:position w:val="0"/>
      <w:sz w:val="26"/>
      <w:szCs w:val="26"/>
    </w:rPr>
  </w:style>
  <w:style w:type="character" w:customStyle="1" w:styleId="fontstyle01">
    <w:name w:val="fontstyle01"/>
    <w:rsid w:val="006B1B4B"/>
    <w:rPr>
      <w:rFonts w:ascii="Times-Roman" w:hAnsi="Times-Roman" w:hint="default"/>
      <w:b w:val="0"/>
      <w:bCs w:val="0"/>
      <w:i w:val="0"/>
      <w:iCs w:val="0"/>
      <w:color w:val="000000"/>
      <w:sz w:val="26"/>
      <w:szCs w:val="26"/>
    </w:rPr>
  </w:style>
  <w:style w:type="character" w:customStyle="1" w:styleId="ListParagraphChar">
    <w:name w:val="List Paragraph Char"/>
    <w:aliases w:val="List Paragraph3 Char,Ðoạn cDanh sách Char,Párrafo de lista1 Char,N Char,liet k Char,Ha Char,vinh 1 Char,bullet 1 Char,bullet Char,Dot 1 Char,Citation List Char,List Paragraph-rfp content Char,VNA - List Paragraph Char,1. Char"/>
    <w:link w:val="ListParagraph"/>
    <w:uiPriority w:val="34"/>
    <w:locked/>
    <w:rsid w:val="00426F1B"/>
    <w:rPr>
      <w:rFonts w:eastAsia="Calibri"/>
      <w:szCs w:val="22"/>
    </w:rPr>
  </w:style>
  <w:style w:type="character" w:styleId="Emphasis">
    <w:name w:val="Emphasis"/>
    <w:uiPriority w:val="20"/>
    <w:qFormat/>
    <w:rsid w:val="00426F1B"/>
    <w:rPr>
      <w:i/>
      <w:iCs/>
    </w:rPr>
  </w:style>
  <w:style w:type="character" w:customStyle="1" w:styleId="acopre">
    <w:name w:val="acopre"/>
    <w:basedOn w:val="DefaultParagraphFont"/>
    <w:rsid w:val="00426F1B"/>
  </w:style>
  <w:style w:type="character" w:customStyle="1" w:styleId="title-t1">
    <w:name w:val="title-t1"/>
    <w:rsid w:val="00830469"/>
  </w:style>
  <w:style w:type="paragraph" w:customStyle="1" w:styleId="RefChar">
    <w:name w:val="Ref Char"/>
    <w:aliases w:val="de nota al pie Char,Ref1 Char,BVI fnr Char Char Char Char Char Char Char,BVI fnr Car Car Char Char Char Char Char Char Char,BVI fnr Car Char Char Char Char Char Char Char,FNRefe"/>
    <w:basedOn w:val="Normal"/>
    <w:link w:val="FootnoteReference"/>
    <w:rsid w:val="001946F5"/>
    <w:pPr>
      <w:suppressAutoHyphens w:val="0"/>
      <w:spacing w:after="160" w:line="240" w:lineRule="exact"/>
      <w:ind w:leftChars="0" w:left="0" w:firstLineChars="0" w:firstLine="0"/>
      <w:textDirection w:val="lrTb"/>
      <w:textAlignment w:val="auto"/>
      <w:outlineLvl w:val="9"/>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602960">
      <w:bodyDiv w:val="1"/>
      <w:marLeft w:val="0"/>
      <w:marRight w:val="0"/>
      <w:marTop w:val="0"/>
      <w:marBottom w:val="0"/>
      <w:divBdr>
        <w:top w:val="none" w:sz="0" w:space="0" w:color="auto"/>
        <w:left w:val="none" w:sz="0" w:space="0" w:color="auto"/>
        <w:bottom w:val="none" w:sz="0" w:space="0" w:color="auto"/>
        <w:right w:val="none" w:sz="0" w:space="0" w:color="auto"/>
      </w:divBdr>
    </w:div>
    <w:div w:id="396559402">
      <w:bodyDiv w:val="1"/>
      <w:marLeft w:val="0"/>
      <w:marRight w:val="0"/>
      <w:marTop w:val="0"/>
      <w:marBottom w:val="0"/>
      <w:divBdr>
        <w:top w:val="none" w:sz="0" w:space="0" w:color="auto"/>
        <w:left w:val="none" w:sz="0" w:space="0" w:color="auto"/>
        <w:bottom w:val="none" w:sz="0" w:space="0" w:color="auto"/>
        <w:right w:val="none" w:sz="0" w:space="0" w:color="auto"/>
      </w:divBdr>
      <w:divsChild>
        <w:div w:id="1782528380">
          <w:marLeft w:val="108"/>
          <w:marRight w:val="0"/>
          <w:marTop w:val="0"/>
          <w:marBottom w:val="0"/>
          <w:divBdr>
            <w:top w:val="none" w:sz="0" w:space="0" w:color="auto"/>
            <w:left w:val="none" w:sz="0" w:space="0" w:color="auto"/>
            <w:bottom w:val="none" w:sz="0" w:space="0" w:color="auto"/>
            <w:right w:val="none" w:sz="0" w:space="0" w:color="auto"/>
          </w:divBdr>
        </w:div>
        <w:div w:id="104811913">
          <w:marLeft w:val="108"/>
          <w:marRight w:val="0"/>
          <w:marTop w:val="0"/>
          <w:marBottom w:val="0"/>
          <w:divBdr>
            <w:top w:val="none" w:sz="0" w:space="0" w:color="auto"/>
            <w:left w:val="none" w:sz="0" w:space="0" w:color="auto"/>
            <w:bottom w:val="none" w:sz="0" w:space="0" w:color="auto"/>
            <w:right w:val="none" w:sz="0" w:space="0" w:color="auto"/>
          </w:divBdr>
        </w:div>
      </w:divsChild>
    </w:div>
    <w:div w:id="697775106">
      <w:bodyDiv w:val="1"/>
      <w:marLeft w:val="0"/>
      <w:marRight w:val="0"/>
      <w:marTop w:val="0"/>
      <w:marBottom w:val="0"/>
      <w:divBdr>
        <w:top w:val="none" w:sz="0" w:space="0" w:color="auto"/>
        <w:left w:val="none" w:sz="0" w:space="0" w:color="auto"/>
        <w:bottom w:val="none" w:sz="0" w:space="0" w:color="auto"/>
        <w:right w:val="none" w:sz="0" w:space="0" w:color="auto"/>
      </w:divBdr>
    </w:div>
    <w:div w:id="1154683212">
      <w:bodyDiv w:val="1"/>
      <w:marLeft w:val="0"/>
      <w:marRight w:val="0"/>
      <w:marTop w:val="0"/>
      <w:marBottom w:val="0"/>
      <w:divBdr>
        <w:top w:val="none" w:sz="0" w:space="0" w:color="auto"/>
        <w:left w:val="none" w:sz="0" w:space="0" w:color="auto"/>
        <w:bottom w:val="none" w:sz="0" w:space="0" w:color="auto"/>
        <w:right w:val="none" w:sz="0" w:space="0" w:color="auto"/>
      </w:divBdr>
    </w:div>
    <w:div w:id="1164204059">
      <w:bodyDiv w:val="1"/>
      <w:marLeft w:val="0"/>
      <w:marRight w:val="0"/>
      <w:marTop w:val="0"/>
      <w:marBottom w:val="0"/>
      <w:divBdr>
        <w:top w:val="none" w:sz="0" w:space="0" w:color="auto"/>
        <w:left w:val="none" w:sz="0" w:space="0" w:color="auto"/>
        <w:bottom w:val="none" w:sz="0" w:space="0" w:color="auto"/>
        <w:right w:val="none" w:sz="0" w:space="0" w:color="auto"/>
      </w:divBdr>
    </w:div>
    <w:div w:id="1211381042">
      <w:bodyDiv w:val="1"/>
      <w:marLeft w:val="0"/>
      <w:marRight w:val="0"/>
      <w:marTop w:val="0"/>
      <w:marBottom w:val="0"/>
      <w:divBdr>
        <w:top w:val="none" w:sz="0" w:space="0" w:color="auto"/>
        <w:left w:val="none" w:sz="0" w:space="0" w:color="auto"/>
        <w:bottom w:val="none" w:sz="0" w:space="0" w:color="auto"/>
        <w:right w:val="none" w:sz="0" w:space="0" w:color="auto"/>
      </w:divBdr>
      <w:divsChild>
        <w:div w:id="446582487">
          <w:marLeft w:val="0"/>
          <w:marRight w:val="0"/>
          <w:marTop w:val="0"/>
          <w:marBottom w:val="0"/>
          <w:divBdr>
            <w:top w:val="none" w:sz="0" w:space="0" w:color="auto"/>
            <w:left w:val="none" w:sz="0" w:space="0" w:color="auto"/>
            <w:bottom w:val="none" w:sz="0" w:space="0" w:color="auto"/>
            <w:right w:val="none" w:sz="0" w:space="0" w:color="auto"/>
          </w:divBdr>
        </w:div>
        <w:div w:id="683441369">
          <w:marLeft w:val="0"/>
          <w:marRight w:val="0"/>
          <w:marTop w:val="0"/>
          <w:marBottom w:val="0"/>
          <w:divBdr>
            <w:top w:val="none" w:sz="0" w:space="0" w:color="auto"/>
            <w:left w:val="none" w:sz="0" w:space="0" w:color="auto"/>
            <w:bottom w:val="none" w:sz="0" w:space="0" w:color="auto"/>
            <w:right w:val="none" w:sz="0" w:space="0" w:color="auto"/>
          </w:divBdr>
        </w:div>
        <w:div w:id="1282104552">
          <w:marLeft w:val="0"/>
          <w:marRight w:val="0"/>
          <w:marTop w:val="0"/>
          <w:marBottom w:val="0"/>
          <w:divBdr>
            <w:top w:val="none" w:sz="0" w:space="0" w:color="auto"/>
            <w:left w:val="none" w:sz="0" w:space="0" w:color="auto"/>
            <w:bottom w:val="none" w:sz="0" w:space="0" w:color="auto"/>
            <w:right w:val="none" w:sz="0" w:space="0" w:color="auto"/>
          </w:divBdr>
        </w:div>
        <w:div w:id="1340694498">
          <w:marLeft w:val="0"/>
          <w:marRight w:val="0"/>
          <w:marTop w:val="0"/>
          <w:marBottom w:val="0"/>
          <w:divBdr>
            <w:top w:val="none" w:sz="0" w:space="0" w:color="auto"/>
            <w:left w:val="none" w:sz="0" w:space="0" w:color="auto"/>
            <w:bottom w:val="none" w:sz="0" w:space="0" w:color="auto"/>
            <w:right w:val="none" w:sz="0" w:space="0" w:color="auto"/>
          </w:divBdr>
        </w:div>
      </w:divsChild>
    </w:div>
    <w:div w:id="1228342925">
      <w:bodyDiv w:val="1"/>
      <w:marLeft w:val="0"/>
      <w:marRight w:val="0"/>
      <w:marTop w:val="0"/>
      <w:marBottom w:val="0"/>
      <w:divBdr>
        <w:top w:val="none" w:sz="0" w:space="0" w:color="auto"/>
        <w:left w:val="none" w:sz="0" w:space="0" w:color="auto"/>
        <w:bottom w:val="none" w:sz="0" w:space="0" w:color="auto"/>
        <w:right w:val="none" w:sz="0" w:space="0" w:color="auto"/>
      </w:divBdr>
      <w:divsChild>
        <w:div w:id="1496189457">
          <w:marLeft w:val="108"/>
          <w:marRight w:val="0"/>
          <w:marTop w:val="0"/>
          <w:marBottom w:val="0"/>
          <w:divBdr>
            <w:top w:val="none" w:sz="0" w:space="0" w:color="auto"/>
            <w:left w:val="none" w:sz="0" w:space="0" w:color="auto"/>
            <w:bottom w:val="none" w:sz="0" w:space="0" w:color="auto"/>
            <w:right w:val="none" w:sz="0" w:space="0" w:color="auto"/>
          </w:divBdr>
        </w:div>
      </w:divsChild>
    </w:div>
    <w:div w:id="1363676222">
      <w:bodyDiv w:val="1"/>
      <w:marLeft w:val="0"/>
      <w:marRight w:val="0"/>
      <w:marTop w:val="0"/>
      <w:marBottom w:val="0"/>
      <w:divBdr>
        <w:top w:val="none" w:sz="0" w:space="0" w:color="auto"/>
        <w:left w:val="none" w:sz="0" w:space="0" w:color="auto"/>
        <w:bottom w:val="none" w:sz="0" w:space="0" w:color="auto"/>
        <w:right w:val="none" w:sz="0" w:space="0" w:color="auto"/>
      </w:divBdr>
      <w:divsChild>
        <w:div w:id="1489249690">
          <w:marLeft w:val="0"/>
          <w:marRight w:val="0"/>
          <w:marTop w:val="0"/>
          <w:marBottom w:val="0"/>
          <w:divBdr>
            <w:top w:val="none" w:sz="0" w:space="0" w:color="auto"/>
            <w:left w:val="none" w:sz="0" w:space="0" w:color="auto"/>
            <w:bottom w:val="none" w:sz="0" w:space="0" w:color="auto"/>
            <w:right w:val="none" w:sz="0" w:space="0" w:color="auto"/>
          </w:divBdr>
        </w:div>
        <w:div w:id="98258709">
          <w:marLeft w:val="0"/>
          <w:marRight w:val="0"/>
          <w:marTop w:val="0"/>
          <w:marBottom w:val="0"/>
          <w:divBdr>
            <w:top w:val="none" w:sz="0" w:space="0" w:color="auto"/>
            <w:left w:val="none" w:sz="0" w:space="0" w:color="auto"/>
            <w:bottom w:val="none" w:sz="0" w:space="0" w:color="auto"/>
            <w:right w:val="none" w:sz="0" w:space="0" w:color="auto"/>
          </w:divBdr>
        </w:div>
        <w:div w:id="2061321809">
          <w:marLeft w:val="0"/>
          <w:marRight w:val="0"/>
          <w:marTop w:val="0"/>
          <w:marBottom w:val="0"/>
          <w:divBdr>
            <w:top w:val="none" w:sz="0" w:space="0" w:color="auto"/>
            <w:left w:val="none" w:sz="0" w:space="0" w:color="auto"/>
            <w:bottom w:val="none" w:sz="0" w:space="0" w:color="auto"/>
            <w:right w:val="none" w:sz="0" w:space="0" w:color="auto"/>
          </w:divBdr>
        </w:div>
        <w:div w:id="491261827">
          <w:marLeft w:val="0"/>
          <w:marRight w:val="0"/>
          <w:marTop w:val="0"/>
          <w:marBottom w:val="0"/>
          <w:divBdr>
            <w:top w:val="none" w:sz="0" w:space="0" w:color="auto"/>
            <w:left w:val="none" w:sz="0" w:space="0" w:color="auto"/>
            <w:bottom w:val="none" w:sz="0" w:space="0" w:color="auto"/>
            <w:right w:val="none" w:sz="0" w:space="0" w:color="auto"/>
          </w:divBdr>
        </w:div>
        <w:div w:id="629550701">
          <w:marLeft w:val="0"/>
          <w:marRight w:val="0"/>
          <w:marTop w:val="0"/>
          <w:marBottom w:val="0"/>
          <w:divBdr>
            <w:top w:val="none" w:sz="0" w:space="0" w:color="auto"/>
            <w:left w:val="none" w:sz="0" w:space="0" w:color="auto"/>
            <w:bottom w:val="none" w:sz="0" w:space="0" w:color="auto"/>
            <w:right w:val="none" w:sz="0" w:space="0" w:color="auto"/>
          </w:divBdr>
        </w:div>
        <w:div w:id="374624619">
          <w:marLeft w:val="0"/>
          <w:marRight w:val="0"/>
          <w:marTop w:val="0"/>
          <w:marBottom w:val="0"/>
          <w:divBdr>
            <w:top w:val="none" w:sz="0" w:space="0" w:color="auto"/>
            <w:left w:val="none" w:sz="0" w:space="0" w:color="auto"/>
            <w:bottom w:val="none" w:sz="0" w:space="0" w:color="auto"/>
            <w:right w:val="none" w:sz="0" w:space="0" w:color="auto"/>
          </w:divBdr>
        </w:div>
      </w:divsChild>
    </w:div>
    <w:div w:id="1424842926">
      <w:bodyDiv w:val="1"/>
      <w:marLeft w:val="0"/>
      <w:marRight w:val="0"/>
      <w:marTop w:val="0"/>
      <w:marBottom w:val="0"/>
      <w:divBdr>
        <w:top w:val="none" w:sz="0" w:space="0" w:color="auto"/>
        <w:left w:val="none" w:sz="0" w:space="0" w:color="auto"/>
        <w:bottom w:val="none" w:sz="0" w:space="0" w:color="auto"/>
        <w:right w:val="none" w:sz="0" w:space="0" w:color="auto"/>
      </w:divBdr>
    </w:div>
    <w:div w:id="1504515227">
      <w:bodyDiv w:val="1"/>
      <w:marLeft w:val="0"/>
      <w:marRight w:val="0"/>
      <w:marTop w:val="0"/>
      <w:marBottom w:val="0"/>
      <w:divBdr>
        <w:top w:val="none" w:sz="0" w:space="0" w:color="auto"/>
        <w:left w:val="none" w:sz="0" w:space="0" w:color="auto"/>
        <w:bottom w:val="none" w:sz="0" w:space="0" w:color="auto"/>
        <w:right w:val="none" w:sz="0" w:space="0" w:color="auto"/>
      </w:divBdr>
    </w:div>
    <w:div w:id="1573004373">
      <w:bodyDiv w:val="1"/>
      <w:marLeft w:val="0"/>
      <w:marRight w:val="0"/>
      <w:marTop w:val="0"/>
      <w:marBottom w:val="0"/>
      <w:divBdr>
        <w:top w:val="none" w:sz="0" w:space="0" w:color="auto"/>
        <w:left w:val="none" w:sz="0" w:space="0" w:color="auto"/>
        <w:bottom w:val="none" w:sz="0" w:space="0" w:color="auto"/>
        <w:right w:val="none" w:sz="0" w:space="0" w:color="auto"/>
      </w:divBdr>
    </w:div>
    <w:div w:id="1626542925">
      <w:bodyDiv w:val="1"/>
      <w:marLeft w:val="0"/>
      <w:marRight w:val="0"/>
      <w:marTop w:val="0"/>
      <w:marBottom w:val="0"/>
      <w:divBdr>
        <w:top w:val="none" w:sz="0" w:space="0" w:color="auto"/>
        <w:left w:val="none" w:sz="0" w:space="0" w:color="auto"/>
        <w:bottom w:val="none" w:sz="0" w:space="0" w:color="auto"/>
        <w:right w:val="none" w:sz="0" w:space="0" w:color="auto"/>
      </w:divBdr>
    </w:div>
    <w:div w:id="1638994446">
      <w:bodyDiv w:val="1"/>
      <w:marLeft w:val="0"/>
      <w:marRight w:val="0"/>
      <w:marTop w:val="0"/>
      <w:marBottom w:val="0"/>
      <w:divBdr>
        <w:top w:val="none" w:sz="0" w:space="0" w:color="auto"/>
        <w:left w:val="none" w:sz="0" w:space="0" w:color="auto"/>
        <w:bottom w:val="none" w:sz="0" w:space="0" w:color="auto"/>
        <w:right w:val="none" w:sz="0" w:space="0" w:color="auto"/>
      </w:divBdr>
    </w:div>
    <w:div w:id="1734502350">
      <w:bodyDiv w:val="1"/>
      <w:marLeft w:val="0"/>
      <w:marRight w:val="0"/>
      <w:marTop w:val="0"/>
      <w:marBottom w:val="0"/>
      <w:divBdr>
        <w:top w:val="none" w:sz="0" w:space="0" w:color="auto"/>
        <w:left w:val="none" w:sz="0" w:space="0" w:color="auto"/>
        <w:bottom w:val="none" w:sz="0" w:space="0" w:color="auto"/>
        <w:right w:val="none" w:sz="0" w:space="0" w:color="auto"/>
      </w:divBdr>
      <w:divsChild>
        <w:div w:id="1041515028">
          <w:marLeft w:val="0"/>
          <w:marRight w:val="0"/>
          <w:marTop w:val="0"/>
          <w:marBottom w:val="0"/>
          <w:divBdr>
            <w:top w:val="none" w:sz="0" w:space="0" w:color="auto"/>
            <w:left w:val="none" w:sz="0" w:space="0" w:color="auto"/>
            <w:bottom w:val="none" w:sz="0" w:space="0" w:color="auto"/>
            <w:right w:val="none" w:sz="0" w:space="0" w:color="auto"/>
          </w:divBdr>
        </w:div>
        <w:div w:id="564797341">
          <w:marLeft w:val="0"/>
          <w:marRight w:val="0"/>
          <w:marTop w:val="0"/>
          <w:marBottom w:val="0"/>
          <w:divBdr>
            <w:top w:val="none" w:sz="0" w:space="0" w:color="auto"/>
            <w:left w:val="none" w:sz="0" w:space="0" w:color="auto"/>
            <w:bottom w:val="none" w:sz="0" w:space="0" w:color="auto"/>
            <w:right w:val="none" w:sz="0" w:space="0" w:color="auto"/>
          </w:divBdr>
        </w:div>
        <w:div w:id="1384325071">
          <w:marLeft w:val="0"/>
          <w:marRight w:val="0"/>
          <w:marTop w:val="0"/>
          <w:marBottom w:val="0"/>
          <w:divBdr>
            <w:top w:val="none" w:sz="0" w:space="0" w:color="auto"/>
            <w:left w:val="none" w:sz="0" w:space="0" w:color="auto"/>
            <w:bottom w:val="none" w:sz="0" w:space="0" w:color="auto"/>
            <w:right w:val="none" w:sz="0" w:space="0" w:color="auto"/>
          </w:divBdr>
        </w:div>
        <w:div w:id="1400133731">
          <w:marLeft w:val="0"/>
          <w:marRight w:val="0"/>
          <w:marTop w:val="0"/>
          <w:marBottom w:val="0"/>
          <w:divBdr>
            <w:top w:val="none" w:sz="0" w:space="0" w:color="auto"/>
            <w:left w:val="none" w:sz="0" w:space="0" w:color="auto"/>
            <w:bottom w:val="none" w:sz="0" w:space="0" w:color="auto"/>
            <w:right w:val="none" w:sz="0" w:space="0" w:color="auto"/>
          </w:divBdr>
        </w:div>
        <w:div w:id="1722943801">
          <w:marLeft w:val="0"/>
          <w:marRight w:val="0"/>
          <w:marTop w:val="0"/>
          <w:marBottom w:val="0"/>
          <w:divBdr>
            <w:top w:val="none" w:sz="0" w:space="0" w:color="auto"/>
            <w:left w:val="none" w:sz="0" w:space="0" w:color="auto"/>
            <w:bottom w:val="none" w:sz="0" w:space="0" w:color="auto"/>
            <w:right w:val="none" w:sz="0" w:space="0" w:color="auto"/>
          </w:divBdr>
        </w:div>
        <w:div w:id="1814641964">
          <w:marLeft w:val="0"/>
          <w:marRight w:val="0"/>
          <w:marTop w:val="0"/>
          <w:marBottom w:val="0"/>
          <w:divBdr>
            <w:top w:val="none" w:sz="0" w:space="0" w:color="auto"/>
            <w:left w:val="none" w:sz="0" w:space="0" w:color="auto"/>
            <w:bottom w:val="none" w:sz="0" w:space="0" w:color="auto"/>
            <w:right w:val="none" w:sz="0" w:space="0" w:color="auto"/>
          </w:divBdr>
        </w:div>
      </w:divsChild>
    </w:div>
    <w:div w:id="1910186402">
      <w:bodyDiv w:val="1"/>
      <w:marLeft w:val="0"/>
      <w:marRight w:val="0"/>
      <w:marTop w:val="0"/>
      <w:marBottom w:val="0"/>
      <w:divBdr>
        <w:top w:val="none" w:sz="0" w:space="0" w:color="auto"/>
        <w:left w:val="none" w:sz="0" w:space="0" w:color="auto"/>
        <w:bottom w:val="none" w:sz="0" w:space="0" w:color="auto"/>
        <w:right w:val="none" w:sz="0" w:space="0" w:color="auto"/>
      </w:divBdr>
    </w:div>
    <w:div w:id="1918248732">
      <w:bodyDiv w:val="1"/>
      <w:marLeft w:val="0"/>
      <w:marRight w:val="0"/>
      <w:marTop w:val="0"/>
      <w:marBottom w:val="0"/>
      <w:divBdr>
        <w:top w:val="none" w:sz="0" w:space="0" w:color="auto"/>
        <w:left w:val="none" w:sz="0" w:space="0" w:color="auto"/>
        <w:bottom w:val="none" w:sz="0" w:space="0" w:color="auto"/>
        <w:right w:val="none" w:sz="0" w:space="0" w:color="auto"/>
      </w:divBdr>
    </w:div>
    <w:div w:id="1946813860">
      <w:bodyDiv w:val="1"/>
      <w:marLeft w:val="0"/>
      <w:marRight w:val="0"/>
      <w:marTop w:val="0"/>
      <w:marBottom w:val="0"/>
      <w:divBdr>
        <w:top w:val="none" w:sz="0" w:space="0" w:color="auto"/>
        <w:left w:val="none" w:sz="0" w:space="0" w:color="auto"/>
        <w:bottom w:val="none" w:sz="0" w:space="0" w:color="auto"/>
        <w:right w:val="none" w:sz="0" w:space="0" w:color="auto"/>
      </w:divBdr>
    </w:div>
    <w:div w:id="19825400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4BZb53tTUVbhtYv9qkFT9U4/pw==">CgMxLjAyCWlkLmdqZGd4czIKaWQuMzBqMHpsbDgAciExYVhqVm55UmRZNW1EYl9GOGdsZTR6UEEwQVUyZnY2Y3A=</go:docsCustomData>
</go:gDocsCustomXmlDataStorage>
</file>

<file path=customXml/itemProps1.xml><?xml version="1.0" encoding="utf-8"?>
<ds:datastoreItem xmlns:ds="http://schemas.openxmlformats.org/officeDocument/2006/customXml" ds:itemID="{4EAFB656-D4B0-4808-A5F1-62670BDB831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4</Pages>
  <Words>1220</Words>
  <Characters>6958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ls vpubnd</cp:lastModifiedBy>
  <cp:revision>28</cp:revision>
  <cp:lastPrinted>2025-05-20T06:13:00Z</cp:lastPrinted>
  <dcterms:created xsi:type="dcterms:W3CDTF">2025-08-15T03:33:00Z</dcterms:created>
  <dcterms:modified xsi:type="dcterms:W3CDTF">2025-08-21T10:12:00Z</dcterms:modified>
</cp:coreProperties>
</file>